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3A95" w14:textId="77777777" w:rsidR="008A551C" w:rsidRDefault="00083A51">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2023</w:t>
      </w:r>
      <w:r>
        <w:rPr>
          <w:rFonts w:ascii="Times New Roman" w:eastAsia="方正小标宋_GBK" w:hAnsi="Times New Roman" w:cs="Times New Roman" w:hint="eastAsia"/>
          <w:b/>
          <w:bCs/>
          <w:sz w:val="44"/>
          <w:szCs w:val="44"/>
          <w:lang w:eastAsia="zh-TW"/>
        </w:rPr>
        <w:t>年度澳門重點研發資助計劃</w:t>
      </w:r>
    </w:p>
    <w:p w14:paraId="4F3E7FF3" w14:textId="4C29198A" w:rsidR="00EF145D" w:rsidRDefault="00EF145D">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生物醫藥</w:t>
      </w:r>
    </w:p>
    <w:p w14:paraId="0C1C55ED" w14:textId="2D19BB98" w:rsidR="008A551C" w:rsidRDefault="00083A51">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精准醫療領域申報指南</w:t>
      </w:r>
    </w:p>
    <w:p w14:paraId="361918E0" w14:textId="77777777" w:rsidR="008A551C" w:rsidRDefault="008A551C">
      <w:pPr>
        <w:adjustRightInd w:val="0"/>
        <w:snapToGrid w:val="0"/>
        <w:spacing w:line="300" w:lineRule="auto"/>
        <w:ind w:firstLineChars="200" w:firstLine="643"/>
        <w:rPr>
          <w:b/>
          <w:bCs/>
          <w:sz w:val="32"/>
          <w:szCs w:val="32"/>
          <w:lang w:eastAsia="zh-TW"/>
        </w:rPr>
      </w:pPr>
    </w:p>
    <w:p w14:paraId="7BDC108E" w14:textId="77777777" w:rsidR="008A551C" w:rsidRDefault="00083A51">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一、背景</w:t>
      </w:r>
    </w:p>
    <w:p w14:paraId="447406DB" w14:textId="77777777" w:rsidR="008A551C" w:rsidRDefault="00083A51">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隨著科學的進步和社會的發展，臨床醫學的發展已步入精准醫療時代，疾病診療朝著個性化、精准化的方向發展。精准醫療是整合應用現代科技手段與傳統醫學方法，科學認知人體機能與疾病本質，系統優化人類疾病防治和健康促進的原理和實踐，以高效、安全、經濟的健康醫療服務獲取個體和社會最大化健康效益的新型健康醫療服務範式。</w:t>
      </w:r>
      <w:r w:rsidRPr="00083A51">
        <w:rPr>
          <w:rFonts w:ascii="FangSong_GB2312" w:eastAsia="FangSong_GB2312" w:hAnsi="FangSong_GB2312" w:cs="FangSong_GB2312"/>
          <w:sz w:val="32"/>
          <w:szCs w:val="32"/>
          <w:lang w:eastAsia="zh-TW"/>
        </w:rPr>
        <w:t>2022</w:t>
      </w:r>
      <w:r>
        <w:rPr>
          <w:rFonts w:ascii="Times New Roman" w:eastAsia="FangSong_GB2312" w:hAnsi="Times New Roman" w:cs="Times New Roman" w:hint="eastAsia"/>
          <w:sz w:val="32"/>
          <w:szCs w:val="32"/>
          <w:lang w:eastAsia="zh-TW"/>
        </w:rPr>
        <w:t>年印發的《“十四五”生物經濟發展規劃》明確提出要重點圍繞精准醫療等方向提升原始創新能力。</w:t>
      </w:r>
    </w:p>
    <w:p w14:paraId="3237CF5C"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大健康產業是澳門特區政府在《2022年財政年度施政報告》以及《澳門特別行政區經濟和社會發展第二個五年規劃（2021-2025年）》中明確提出的重點發展領域，其中精准醫療是澳門具有較好基礎和一定優勢的領域。針對澳門高發重大疾病診療技術開展研究，對於促進澳門生命健康科技和大健康產業發展、提升澳門科技創新綜合實力具有重要意義。</w:t>
      </w:r>
    </w:p>
    <w:p w14:paraId="221AC10F"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為充分發揮澳門在精准醫療領域的優勢，進一步整合現</w:t>
      </w:r>
      <w:r>
        <w:rPr>
          <w:rFonts w:ascii="FangSong_GB2312" w:eastAsia="FangSong_GB2312" w:hAnsi="FangSong_GB2312" w:cs="FangSong_GB2312" w:hint="eastAsia"/>
          <w:sz w:val="32"/>
          <w:szCs w:val="32"/>
          <w:lang w:eastAsia="zh-TW"/>
        </w:rPr>
        <w:lastRenderedPageBreak/>
        <w:t>有優勢資源，提升研發能力和產業化水平，澳門科學技術發展基金在徵求澳門相關領域科研人員意見的基礎上，依託內地專家的力量，研究提出了澳門精准醫療領域重點研發計劃，有計劃、有步驟地配合國家所需、發揮澳門所長，針對澳門社會、經濟、科技發展現狀和需求，以科技創新推進澳門經濟適度多元化及橫琴粵澳深度合作區的發展，助力粵港澳大灣區國際科技創新中心建設，為建設創新型國家貢獻力量。</w:t>
      </w:r>
    </w:p>
    <w:p w14:paraId="776D1E9C" w14:textId="77777777" w:rsidR="008A551C" w:rsidRDefault="008A551C">
      <w:pPr>
        <w:adjustRightInd w:val="0"/>
        <w:snapToGrid w:val="0"/>
        <w:spacing w:line="300" w:lineRule="auto"/>
        <w:ind w:firstLineChars="200" w:firstLine="640"/>
        <w:rPr>
          <w:rFonts w:ascii="FangSong_GB2312" w:eastAsia="FangSong_GB2312" w:hAnsi="FangSong_GB2312" w:cs="FangSong_GB2312"/>
          <w:sz w:val="32"/>
          <w:szCs w:val="32"/>
          <w:lang w:eastAsia="zh-TW"/>
        </w:rPr>
      </w:pPr>
    </w:p>
    <w:p w14:paraId="303C2F6C"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SimHei" w:eastAsia="SimHei" w:hAnsi="SimHei" w:cs="SimHei" w:hint="eastAsia"/>
          <w:sz w:val="32"/>
          <w:szCs w:val="32"/>
          <w:lang w:eastAsia="zh-TW"/>
        </w:rPr>
        <w:t xml:space="preserve">二、總體目標 </w:t>
      </w:r>
    </w:p>
    <w:p w14:paraId="0FF419AE"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以澳門高發重大疾病為切入點，以臨床轉化為攻關目標，實施精准醫療相關科學研究和技術研發，開發診療並重的新技術新方法，實現個體化診療並產生社會效益。</w:t>
      </w:r>
    </w:p>
    <w:p w14:paraId="2289DAB7" w14:textId="77777777" w:rsidR="008A551C" w:rsidRDefault="008A551C">
      <w:pPr>
        <w:adjustRightInd w:val="0"/>
        <w:snapToGrid w:val="0"/>
        <w:spacing w:line="300" w:lineRule="auto"/>
        <w:ind w:firstLineChars="200" w:firstLine="640"/>
        <w:rPr>
          <w:rFonts w:ascii="FangSong_GB2312" w:eastAsia="FangSong_GB2312" w:hAnsi="FangSong_GB2312" w:cs="FangSong_GB2312"/>
          <w:sz w:val="32"/>
          <w:szCs w:val="32"/>
          <w:lang w:eastAsia="zh-TW"/>
        </w:rPr>
      </w:pPr>
    </w:p>
    <w:p w14:paraId="1D98624B" w14:textId="77777777" w:rsidR="008A551C" w:rsidRDefault="00083A51">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三、研究方向</w:t>
      </w:r>
    </w:p>
    <w:p w14:paraId="79FF997B"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b/>
          <w:bCs/>
          <w:sz w:val="32"/>
          <w:szCs w:val="32"/>
          <w:lang w:eastAsia="zh-TW"/>
        </w:rPr>
        <w:t>方向1：</w:t>
      </w:r>
      <w:r>
        <w:rPr>
          <w:rFonts w:ascii="FangSong_GB2312" w:eastAsia="FangSong_GB2312" w:hAnsi="FangSong_GB2312" w:cs="FangSong_GB2312" w:hint="eastAsia"/>
          <w:sz w:val="32"/>
          <w:szCs w:val="32"/>
          <w:lang w:eastAsia="zh-TW"/>
        </w:rPr>
        <w:t>重大疾病的靶標發現和精准干預</w:t>
      </w:r>
    </w:p>
    <w:p w14:paraId="5DAFF366"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針對肝病的早診率低和有效干預手段不足等臨床問題，運用無創檢測、再生等技術，重點發現並鑒定新靶標並進行作用機制驗證，研發解決早期診斷、精准分期、臨床干預新策略，並進行臨床轉化。</w:t>
      </w:r>
    </w:p>
    <w:p w14:paraId="421989AA" w14:textId="77777777" w:rsidR="008A551C" w:rsidRDefault="00083A51">
      <w:pPr>
        <w:adjustRightInd w:val="0"/>
        <w:snapToGrid w:val="0"/>
        <w:spacing w:line="300" w:lineRule="auto"/>
        <w:ind w:firstLineChars="200" w:firstLine="640"/>
        <w:rPr>
          <w:rFonts w:ascii="FangSong_GB2312" w:eastAsia="FangSong_GB2312" w:hAnsi="FangSong_GB2312" w:cs="FangSong_GB2312"/>
          <w:b/>
          <w:bCs/>
          <w:sz w:val="32"/>
          <w:szCs w:val="32"/>
          <w:lang w:eastAsia="zh-TW"/>
        </w:rPr>
      </w:pPr>
      <w:r>
        <w:rPr>
          <w:rFonts w:ascii="FangSong_GB2312" w:eastAsia="FangSong_GB2312" w:hAnsi="FangSong_GB2312" w:cs="FangSong_GB2312" w:hint="eastAsia"/>
          <w:b/>
          <w:bCs/>
          <w:sz w:val="32"/>
          <w:szCs w:val="32"/>
          <w:lang w:eastAsia="zh-TW"/>
        </w:rPr>
        <w:t>考核指標：</w:t>
      </w:r>
    </w:p>
    <w:p w14:paraId="68C31107"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（1）發現肝病的有效新靶標，並明確其作用機制。</w:t>
      </w:r>
    </w:p>
    <w:p w14:paraId="1E712451" w14:textId="77777777" w:rsidR="008A551C" w:rsidRDefault="00083A51" w:rsidP="00083A51">
      <w:pPr>
        <w:adjustRightInd w:val="0"/>
        <w:snapToGrid w:val="0"/>
        <w:spacing w:line="300" w:lineRule="auto"/>
        <w:ind w:leftChars="304" w:left="1425" w:hangingChars="246" w:hanging="787"/>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2</w:t>
      </w:r>
      <w:r>
        <w:rPr>
          <w:rFonts w:ascii="FangSong_GB2312" w:eastAsia="FangSong_GB2312" w:hAnsi="FangSong_GB2312" w:cs="FangSong_GB2312" w:hint="eastAsia"/>
          <w:sz w:val="32"/>
          <w:szCs w:val="32"/>
          <w:lang w:eastAsia="zh-TW"/>
        </w:rPr>
        <w:t>）建立快速鑒定和早期精准分期肝纖維化的新方法、新技術，至少在3家醫院開展試用。</w:t>
      </w:r>
    </w:p>
    <w:p w14:paraId="758B0B0B" w14:textId="77777777" w:rsidR="008A551C" w:rsidRDefault="00083A51" w:rsidP="00083A51">
      <w:pPr>
        <w:adjustRightInd w:val="0"/>
        <w:snapToGrid w:val="0"/>
        <w:spacing w:line="300" w:lineRule="auto"/>
        <w:ind w:leftChars="304" w:left="1425" w:hangingChars="246" w:hanging="787"/>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3</w:t>
      </w:r>
      <w:r>
        <w:rPr>
          <w:rFonts w:ascii="FangSong_GB2312" w:eastAsia="FangSong_GB2312" w:hAnsi="FangSong_GB2312" w:cs="FangSong_GB2312" w:hint="eastAsia"/>
          <w:sz w:val="32"/>
          <w:szCs w:val="32"/>
          <w:lang w:eastAsia="zh-TW"/>
        </w:rPr>
        <w:t>）以促進肝臟再生、治療慢性肝病為目的，研發新型小分子或免疫細胞類創新藥物不少於3個，完成臨床前研究。</w:t>
      </w:r>
    </w:p>
    <w:p w14:paraId="72339A1B" w14:textId="77777777" w:rsidR="008A551C" w:rsidRDefault="008A551C">
      <w:pPr>
        <w:adjustRightInd w:val="0"/>
        <w:snapToGrid w:val="0"/>
        <w:spacing w:line="300" w:lineRule="auto"/>
        <w:ind w:firstLineChars="200" w:firstLine="640"/>
        <w:rPr>
          <w:rFonts w:ascii="FangSong_GB2312" w:eastAsia="FangSong_GB2312" w:hAnsi="FangSong_GB2312" w:cs="FangSong_GB2312"/>
          <w:b/>
          <w:bCs/>
          <w:sz w:val="32"/>
          <w:szCs w:val="32"/>
          <w:lang w:eastAsia="zh-TW"/>
        </w:rPr>
      </w:pPr>
    </w:p>
    <w:p w14:paraId="40ABFA6A" w14:textId="77777777"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b/>
          <w:bCs/>
          <w:sz w:val="32"/>
          <w:szCs w:val="32"/>
          <w:lang w:eastAsia="zh-TW"/>
        </w:rPr>
        <w:t>方向2：</w:t>
      </w:r>
      <w:r>
        <w:rPr>
          <w:rFonts w:ascii="FangSong_GB2312" w:eastAsia="FangSong_GB2312" w:hAnsi="FangSong_GB2312" w:cs="FangSong_GB2312" w:hint="eastAsia"/>
          <w:sz w:val="32"/>
          <w:szCs w:val="32"/>
          <w:lang w:eastAsia="zh-TW"/>
        </w:rPr>
        <w:t>重大疾病精准干預的生物醫學新技術</w:t>
      </w:r>
    </w:p>
    <w:p w14:paraId="20B2910C" w14:textId="0F68FD7D" w:rsidR="008A551C" w:rsidRDefault="00083A51">
      <w:pPr>
        <w:adjustRightInd w:val="0"/>
        <w:snapToGrid w:val="0"/>
        <w:spacing w:line="300" w:lineRule="auto"/>
        <w:ind w:firstLineChars="200" w:firstLine="640"/>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面向肝癌、腦卒中等重大疾病精准治療需求，開展基於抗體合成生物學、超分子工程化、</w:t>
      </w:r>
      <w:r>
        <w:rPr>
          <w:rFonts w:ascii="FangSong_GB2312" w:eastAsia="FangSong_GB2312" w:hAnsi="FangSong_GB2312" w:cs="FangSong_GB2312"/>
          <w:sz w:val="32"/>
          <w:szCs w:val="32"/>
          <w:lang w:eastAsia="zh-TW"/>
        </w:rPr>
        <w:t>干細胞</w:t>
      </w:r>
      <w:r>
        <w:rPr>
          <w:rFonts w:ascii="FangSong_GB2312" w:eastAsia="FangSong_GB2312" w:hAnsi="FangSong_GB2312" w:cs="FangSong_GB2312" w:hint="eastAsia"/>
          <w:sz w:val="32"/>
          <w:szCs w:val="32"/>
          <w:lang w:eastAsia="zh-TW"/>
        </w:rPr>
        <w:t>等前沿生物醫學新技術研究，研發相關產品。</w:t>
      </w:r>
    </w:p>
    <w:p w14:paraId="7D733958" w14:textId="77777777" w:rsidR="008A551C" w:rsidRDefault="00083A51">
      <w:pPr>
        <w:adjustRightInd w:val="0"/>
        <w:snapToGrid w:val="0"/>
        <w:spacing w:line="300" w:lineRule="auto"/>
        <w:ind w:firstLineChars="200" w:firstLine="640"/>
        <w:rPr>
          <w:rFonts w:ascii="FangSong_GB2312" w:eastAsia="FangSong_GB2312" w:hAnsi="FangSong_GB2312" w:cs="FangSong_GB2312"/>
          <w:b/>
          <w:bCs/>
          <w:sz w:val="32"/>
          <w:szCs w:val="32"/>
          <w:lang w:eastAsia="zh-TW"/>
        </w:rPr>
      </w:pPr>
      <w:r>
        <w:rPr>
          <w:rFonts w:ascii="FangSong_GB2312" w:eastAsia="FangSong_GB2312" w:hAnsi="FangSong_GB2312" w:cs="FangSong_GB2312" w:hint="eastAsia"/>
          <w:b/>
          <w:bCs/>
          <w:sz w:val="32"/>
          <w:szCs w:val="32"/>
          <w:lang w:eastAsia="zh-TW"/>
        </w:rPr>
        <w:t>考核指標：</w:t>
      </w:r>
    </w:p>
    <w:p w14:paraId="486BE9D1" w14:textId="49D170B0" w:rsidR="008A551C" w:rsidRDefault="00083A51" w:rsidP="00083A51">
      <w:pPr>
        <w:adjustRightInd w:val="0"/>
        <w:snapToGrid w:val="0"/>
        <w:spacing w:line="300" w:lineRule="auto"/>
        <w:ind w:leftChars="304" w:left="1384" w:hangingChars="233" w:hanging="746"/>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1</w:t>
      </w:r>
      <w:r>
        <w:rPr>
          <w:rFonts w:ascii="FangSong_GB2312" w:eastAsia="FangSong_GB2312" w:hAnsi="FangSong_GB2312" w:cs="FangSong_GB2312" w:hint="eastAsia"/>
          <w:sz w:val="32"/>
          <w:szCs w:val="32"/>
          <w:lang w:eastAsia="zh-TW"/>
        </w:rPr>
        <w:t>）依據重大疾病的特異性病理特徵，建立靶向干預的新方法並闡明相關機制。</w:t>
      </w:r>
    </w:p>
    <w:p w14:paraId="6EF5D2B6" w14:textId="77777777" w:rsidR="008A551C" w:rsidRDefault="00083A51" w:rsidP="00083A51">
      <w:pPr>
        <w:adjustRightInd w:val="0"/>
        <w:snapToGrid w:val="0"/>
        <w:spacing w:line="300" w:lineRule="auto"/>
        <w:ind w:leftChars="304" w:left="1425" w:hangingChars="246" w:hanging="787"/>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2</w:t>
      </w:r>
      <w:r>
        <w:rPr>
          <w:rFonts w:ascii="FangSong_GB2312" w:eastAsia="FangSong_GB2312" w:hAnsi="FangSong_GB2312" w:cs="FangSong_GB2312" w:hint="eastAsia"/>
          <w:sz w:val="32"/>
          <w:szCs w:val="32"/>
          <w:lang w:eastAsia="zh-TW"/>
        </w:rPr>
        <w:t>）完成相應的臨床前研究並啓動臨床研究。</w:t>
      </w:r>
    </w:p>
    <w:p w14:paraId="67A17D83" w14:textId="77777777" w:rsidR="008A551C" w:rsidRDefault="008A551C">
      <w:pPr>
        <w:adjustRightInd w:val="0"/>
        <w:snapToGrid w:val="0"/>
        <w:spacing w:line="300" w:lineRule="auto"/>
        <w:ind w:firstLineChars="200" w:firstLine="640"/>
        <w:rPr>
          <w:rFonts w:ascii="SimHei" w:eastAsia="SimHei" w:hAnsi="SimHei" w:cs="SimHei"/>
          <w:sz w:val="32"/>
          <w:szCs w:val="32"/>
          <w:lang w:eastAsia="zh-TW"/>
        </w:rPr>
      </w:pPr>
    </w:p>
    <w:p w14:paraId="3958EBEC" w14:textId="77777777" w:rsidR="008A551C" w:rsidRDefault="00083A51">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四、申報要求</w:t>
      </w:r>
    </w:p>
    <w:p w14:paraId="235F94B4" w14:textId="77777777" w:rsidR="008A551C" w:rsidRDefault="00083A51" w:rsidP="00083A51">
      <w:pPr>
        <w:adjustRightInd w:val="0"/>
        <w:snapToGrid w:val="0"/>
        <w:spacing w:line="300" w:lineRule="auto"/>
        <w:ind w:leftChars="305" w:left="1498" w:hangingChars="268" w:hanging="858"/>
        <w:rPr>
          <w:rFonts w:ascii="Times New Roman" w:eastAsia="FangSong_GB2312" w:hAnsi="Times New Roman" w:cs="Times New Roman"/>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1</w:t>
      </w:r>
      <w:r>
        <w:rPr>
          <w:rFonts w:ascii="FangSong_GB2312" w:eastAsia="FangSong_GB2312" w:hAnsi="FangSong_GB2312" w:cs="FangSong_GB2312" w:hint="eastAsia"/>
          <w:sz w:val="32"/>
          <w:szCs w:val="32"/>
          <w:lang w:eastAsia="zh-TW"/>
        </w:rPr>
        <w:t>）</w:t>
      </w:r>
      <w:r>
        <w:rPr>
          <w:rFonts w:ascii="Times New Roman" w:eastAsia="FangSong_GB2312" w:hAnsi="Times New Roman" w:cs="Times New Roman" w:hint="eastAsia"/>
          <w:sz w:val="32"/>
          <w:szCs w:val="32"/>
          <w:lang w:eastAsia="zh-TW"/>
        </w:rPr>
        <w:t>申報單位根據指南所列方向的研究內容以項目形式組織申報，項目下設課題。如無特殊說明，每個項目下設課題不超過</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個。</w:t>
      </w:r>
    </w:p>
    <w:p w14:paraId="24D87A4F" w14:textId="77777777" w:rsidR="008A551C" w:rsidRPr="00083A51" w:rsidRDefault="00083A51" w:rsidP="00083A51">
      <w:pPr>
        <w:adjustRightInd w:val="0"/>
        <w:snapToGrid w:val="0"/>
        <w:spacing w:line="300" w:lineRule="auto"/>
        <w:ind w:leftChars="305" w:left="1498" w:hangingChars="268" w:hanging="858"/>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2</w:t>
      </w:r>
      <w:r>
        <w:rPr>
          <w:rFonts w:ascii="FangSong_GB2312" w:eastAsia="FangSong_GB2312" w:hAnsi="FangSong_GB2312" w:cs="FangSong_GB2312" w:hint="eastAsia"/>
          <w:sz w:val="32"/>
          <w:szCs w:val="32"/>
          <w:lang w:eastAsia="zh-TW"/>
        </w:rPr>
        <w:t>）</w:t>
      </w:r>
      <w:r w:rsidRPr="00083A51">
        <w:rPr>
          <w:rFonts w:ascii="FangSong_GB2312" w:eastAsia="FangSong_GB2312" w:hAnsi="FangSong_GB2312" w:cs="FangSong_GB2312" w:hint="eastAsia"/>
          <w:sz w:val="32"/>
          <w:szCs w:val="32"/>
          <w:lang w:eastAsia="zh-TW"/>
        </w:rPr>
        <w:t>每個項目均應整體申報，須覆蓋全部研究內容和考核指標。</w:t>
      </w:r>
    </w:p>
    <w:p w14:paraId="1FD8F607" w14:textId="1352C8B9" w:rsidR="008A551C" w:rsidRPr="00083A51" w:rsidRDefault="00083A51" w:rsidP="00083A51">
      <w:pPr>
        <w:adjustRightInd w:val="0"/>
        <w:snapToGrid w:val="0"/>
        <w:spacing w:line="300" w:lineRule="auto"/>
        <w:ind w:leftChars="305" w:left="1498" w:hangingChars="268" w:hanging="858"/>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3</w:t>
      </w:r>
      <w:r>
        <w:rPr>
          <w:rFonts w:ascii="FangSong_GB2312" w:eastAsia="FangSong_GB2312" w:hAnsi="FangSong_GB2312" w:cs="FangSong_GB2312" w:hint="eastAsia"/>
          <w:sz w:val="32"/>
          <w:szCs w:val="32"/>
          <w:lang w:eastAsia="zh-TW"/>
        </w:rPr>
        <w:t>）</w:t>
      </w:r>
      <w:r w:rsidRPr="00083A51">
        <w:rPr>
          <w:rFonts w:ascii="FangSong_GB2312" w:eastAsia="FangSong_GB2312" w:hAnsi="FangSong_GB2312" w:cs="FangSong_GB2312" w:hint="eastAsia"/>
          <w:sz w:val="32"/>
          <w:szCs w:val="32"/>
          <w:lang w:eastAsia="zh-TW"/>
        </w:rPr>
        <w:t>牽頭單位須為澳門機構，鼓勵澳門</w:t>
      </w:r>
      <w:r w:rsidR="00550312">
        <w:rPr>
          <w:rFonts w:ascii="FangSong_GB2312" w:eastAsia="FangSong_GB2312" w:hAnsi="FangSong_GB2312" w:cs="FangSong_GB2312" w:hint="eastAsia"/>
          <w:sz w:val="32"/>
          <w:szCs w:val="32"/>
          <w:lang w:eastAsia="zh-TW"/>
        </w:rPr>
        <w:t>及橫琴企業</w:t>
      </w:r>
      <w:r w:rsidRPr="00083A51">
        <w:rPr>
          <w:rFonts w:ascii="FangSong_GB2312" w:eastAsia="FangSong_GB2312" w:hAnsi="FangSong_GB2312" w:cs="FangSong_GB2312" w:hint="eastAsia"/>
          <w:sz w:val="32"/>
          <w:szCs w:val="32"/>
          <w:lang w:eastAsia="zh-TW"/>
        </w:rPr>
        <w:t>單位參與合作，每個項目的參與單位數不超過</w:t>
      </w:r>
      <w:r w:rsidRPr="00083A51">
        <w:rPr>
          <w:rFonts w:ascii="FangSong_GB2312" w:eastAsia="FangSong_GB2312" w:hAnsi="FangSong_GB2312" w:cs="FangSong_GB2312"/>
          <w:sz w:val="32"/>
          <w:szCs w:val="32"/>
          <w:lang w:eastAsia="zh-TW"/>
        </w:rPr>
        <w:t>6</w:t>
      </w:r>
      <w:r w:rsidRPr="00083A51">
        <w:rPr>
          <w:rFonts w:ascii="FangSong_GB2312" w:eastAsia="FangSong_GB2312" w:hAnsi="FangSong_GB2312" w:cs="FangSong_GB2312" w:hint="eastAsia"/>
          <w:sz w:val="32"/>
          <w:szCs w:val="32"/>
          <w:lang w:eastAsia="zh-TW"/>
        </w:rPr>
        <w:t>家。</w:t>
      </w:r>
    </w:p>
    <w:p w14:paraId="61632F66" w14:textId="2BB1FE27" w:rsidR="008A551C" w:rsidRPr="00083A51" w:rsidRDefault="00083A51" w:rsidP="00083A51">
      <w:pPr>
        <w:adjustRightInd w:val="0"/>
        <w:snapToGrid w:val="0"/>
        <w:spacing w:line="300" w:lineRule="auto"/>
        <w:ind w:leftChars="305" w:left="1498" w:hangingChars="268" w:hanging="858"/>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4</w:t>
      </w:r>
      <w:r>
        <w:rPr>
          <w:rFonts w:ascii="FangSong_GB2312" w:eastAsia="FangSong_GB2312" w:hAnsi="FangSong_GB2312" w:cs="FangSong_GB2312" w:hint="eastAsia"/>
          <w:sz w:val="32"/>
          <w:szCs w:val="32"/>
          <w:lang w:eastAsia="zh-TW"/>
        </w:rPr>
        <w:t>）</w:t>
      </w:r>
      <w:r w:rsidRPr="00083A51">
        <w:rPr>
          <w:rFonts w:ascii="FangSong_GB2312" w:eastAsia="FangSong_GB2312" w:hAnsi="FangSong_GB2312" w:cs="FangSong_GB2312" w:hint="eastAsia"/>
          <w:sz w:val="32"/>
          <w:szCs w:val="32"/>
          <w:lang w:eastAsia="zh-TW"/>
        </w:rPr>
        <w:t>項目負責人及課題負責人均須具備在澳全職工作的資格。</w:t>
      </w:r>
    </w:p>
    <w:p w14:paraId="351E597C" w14:textId="5784065C" w:rsidR="008A551C" w:rsidRDefault="00083A51" w:rsidP="00083A51">
      <w:pPr>
        <w:adjustRightInd w:val="0"/>
        <w:snapToGrid w:val="0"/>
        <w:spacing w:line="300" w:lineRule="auto"/>
        <w:ind w:leftChars="305" w:left="1498" w:hangingChars="268" w:hanging="858"/>
        <w:rPr>
          <w:rFonts w:ascii="FangSong_GB2312" w:eastAsia="FangSong_GB2312" w:hAnsi="FangSong_GB2312" w:cs="FangSong_GB2312"/>
          <w:sz w:val="32"/>
          <w:szCs w:val="32"/>
          <w:lang w:eastAsia="zh-TW"/>
        </w:rPr>
      </w:pPr>
      <w:r>
        <w:rPr>
          <w:rFonts w:ascii="FangSong_GB2312" w:eastAsia="FangSong_GB2312" w:hAnsi="FangSong_GB2312" w:cs="FangSong_GB2312" w:hint="eastAsia"/>
          <w:sz w:val="32"/>
          <w:szCs w:val="32"/>
          <w:lang w:eastAsia="zh-TW"/>
        </w:rPr>
        <w:t>（</w:t>
      </w:r>
      <w:r>
        <w:rPr>
          <w:rFonts w:ascii="FangSong_GB2312" w:eastAsia="FangSong_GB2312" w:hAnsi="FangSong_GB2312" w:cs="FangSong_GB2312"/>
          <w:sz w:val="32"/>
          <w:szCs w:val="32"/>
          <w:lang w:eastAsia="zh-TW"/>
        </w:rPr>
        <w:t>5</w:t>
      </w:r>
      <w:r>
        <w:rPr>
          <w:rFonts w:ascii="FangSong_GB2312" w:eastAsia="FangSong_GB2312" w:hAnsi="FangSong_GB2312" w:cs="FangSong_GB2312" w:hint="eastAsia"/>
          <w:sz w:val="32"/>
          <w:szCs w:val="32"/>
          <w:lang w:eastAsia="zh-TW"/>
        </w:rPr>
        <w:t>）</w:t>
      </w:r>
      <w:r w:rsidRPr="00083A51">
        <w:rPr>
          <w:rFonts w:ascii="FangSong_GB2312" w:eastAsia="FangSong_GB2312" w:hAnsi="FangSong_GB2312" w:cs="FangSong_GB2312" w:hint="eastAsia"/>
          <w:sz w:val="32"/>
          <w:szCs w:val="32"/>
          <w:lang w:eastAsia="zh-TW"/>
        </w:rPr>
        <w:t>項目必須有醫院牽頭或參與，如為合作項目，須提供正式合作協議。</w:t>
      </w:r>
    </w:p>
    <w:p w14:paraId="7EF4EDBB" w14:textId="630D8014" w:rsidR="00EF145D" w:rsidRPr="00EF145D" w:rsidRDefault="00EF145D" w:rsidP="00EF145D">
      <w:pPr>
        <w:adjustRightInd w:val="0"/>
        <w:snapToGrid w:val="0"/>
        <w:spacing w:line="300" w:lineRule="auto"/>
        <w:ind w:leftChars="302" w:left="1370" w:hangingChars="230" w:hanging="73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6</w:t>
      </w:r>
      <w:r>
        <w:rPr>
          <w:rFonts w:ascii="Times New Roman" w:eastAsia="FangSong_GB2312" w:hAnsi="Times New Roman" w:cs="Times New Roman" w:hint="eastAsia"/>
          <w:sz w:val="32"/>
          <w:szCs w:val="32"/>
          <w:lang w:eastAsia="zh-TW"/>
        </w:rPr>
        <w:t>）項目實施年限</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年。每個項目的申請金額上限為</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sz w:val="32"/>
          <w:szCs w:val="32"/>
          <w:lang w:eastAsia="zh-TW"/>
        </w:rPr>
        <w:t>,500</w:t>
      </w:r>
      <w:r>
        <w:rPr>
          <w:rFonts w:ascii="Times New Roman" w:eastAsia="FangSong_GB2312" w:hAnsi="Times New Roman" w:cs="Times New Roman" w:hint="eastAsia"/>
          <w:sz w:val="32"/>
          <w:szCs w:val="32"/>
          <w:lang w:eastAsia="zh-TW"/>
        </w:rPr>
        <w:t>萬澳門元。</w:t>
      </w:r>
    </w:p>
    <w:p w14:paraId="685BC66E" w14:textId="77777777" w:rsidR="008A551C" w:rsidRDefault="008A551C">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23D868BE" w14:textId="77777777" w:rsidR="008A551C" w:rsidRDefault="00083A51">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rPr>
        <w:t>五、參與編制的專家</w:t>
      </w:r>
    </w:p>
    <w:tbl>
      <w:tblPr>
        <w:tblStyle w:val="TableGrid"/>
        <w:tblW w:w="7565" w:type="dxa"/>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281"/>
      </w:tblGrid>
      <w:tr w:rsidR="008A551C" w14:paraId="564C2A91" w14:textId="77777777">
        <w:tc>
          <w:tcPr>
            <w:tcW w:w="1284" w:type="dxa"/>
          </w:tcPr>
          <w:p w14:paraId="40370163"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貝錦新</w:t>
            </w:r>
          </w:p>
        </w:tc>
        <w:tc>
          <w:tcPr>
            <w:tcW w:w="6281" w:type="dxa"/>
          </w:tcPr>
          <w:p w14:paraId="193D0DEE" w14:textId="77777777" w:rsidR="008A551C" w:rsidRDefault="00083A51">
            <w:pPr>
              <w:snapToGrid w:val="0"/>
              <w:spacing w:line="480" w:lineRule="exact"/>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中山大學教授</w:t>
            </w:r>
            <w:r>
              <w:rPr>
                <w:rFonts w:ascii="FangSong_GB2312" w:eastAsia="FangSong_GB2312" w:hAnsi="FangSong_GB2312" w:cs="FangSong_GB2312" w:hint="eastAsia"/>
                <w:sz w:val="32"/>
                <w:szCs w:val="32"/>
              </w:rPr>
              <w:tab/>
            </w:r>
          </w:p>
        </w:tc>
      </w:tr>
      <w:tr w:rsidR="008A551C" w14:paraId="7F7F4369" w14:textId="77777777">
        <w:tc>
          <w:tcPr>
            <w:tcW w:w="1284" w:type="dxa"/>
          </w:tcPr>
          <w:p w14:paraId="4309E4FA"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段會龍</w:t>
            </w:r>
          </w:p>
        </w:tc>
        <w:tc>
          <w:tcPr>
            <w:tcW w:w="6281" w:type="dxa"/>
          </w:tcPr>
          <w:p w14:paraId="6DA21EAA"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浙江大學教授</w:t>
            </w:r>
          </w:p>
        </w:tc>
      </w:tr>
      <w:tr w:rsidR="008A551C" w14:paraId="6A60A1CD" w14:textId="77777777">
        <w:tc>
          <w:tcPr>
            <w:tcW w:w="1284" w:type="dxa"/>
          </w:tcPr>
          <w:p w14:paraId="504A0376"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lang w:eastAsia="zh-TW"/>
              </w:rPr>
              <w:t>蔣</w:t>
            </w:r>
            <w:r>
              <w:rPr>
                <w:rFonts w:ascii="FangSong_GB2312" w:eastAsia="FangSong_GB2312" w:hAnsi="FangSong_GB2312" w:cs="FangSong_GB2312" w:hint="eastAsia"/>
                <w:sz w:val="32"/>
                <w:szCs w:val="32"/>
              </w:rPr>
              <w:t xml:space="preserve">  晨</w:t>
            </w:r>
          </w:p>
        </w:tc>
        <w:tc>
          <w:tcPr>
            <w:tcW w:w="6281" w:type="dxa"/>
          </w:tcPr>
          <w:p w14:paraId="4273AA7F"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復旦大學教授</w:t>
            </w:r>
          </w:p>
        </w:tc>
      </w:tr>
      <w:tr w:rsidR="008A551C" w14:paraId="6994A99A" w14:textId="77777777">
        <w:tc>
          <w:tcPr>
            <w:tcW w:w="1284" w:type="dxa"/>
          </w:tcPr>
          <w:p w14:paraId="182C233F"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李焰生</w:t>
            </w:r>
          </w:p>
        </w:tc>
        <w:tc>
          <w:tcPr>
            <w:tcW w:w="6281" w:type="dxa"/>
          </w:tcPr>
          <w:p w14:paraId="7050DF55" w14:textId="77777777" w:rsidR="008A551C" w:rsidRDefault="00083A51">
            <w:pPr>
              <w:snapToGrid w:val="0"/>
              <w:spacing w:line="300" w:lineRule="auto"/>
              <w:rPr>
                <w:rFonts w:ascii="Times New Roman" w:eastAsia="FangSong_GB2312" w:hAnsi="Times New Roman" w:cs="Times New Roman"/>
                <w:sz w:val="32"/>
                <w:szCs w:val="32"/>
                <w:lang w:eastAsia="zh-TW"/>
              </w:rPr>
            </w:pPr>
            <w:r>
              <w:rPr>
                <w:rFonts w:ascii="FangSong_GB2312" w:eastAsia="FangSong_GB2312" w:hAnsi="FangSong_GB2312" w:cs="FangSong_GB2312" w:hint="eastAsia"/>
                <w:sz w:val="32"/>
                <w:szCs w:val="32"/>
                <w:lang w:eastAsia="zh-TW"/>
              </w:rPr>
              <w:t>上海交通大學醫學院附屬仁濟醫院教授</w:t>
            </w:r>
          </w:p>
        </w:tc>
      </w:tr>
      <w:tr w:rsidR="008A551C" w14:paraId="7A4CD111" w14:textId="77777777">
        <w:tc>
          <w:tcPr>
            <w:tcW w:w="1284" w:type="dxa"/>
          </w:tcPr>
          <w:p w14:paraId="073B5E2D" w14:textId="77777777" w:rsidR="008A551C" w:rsidRDefault="00083A51">
            <w:pPr>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蘇智廣</w:t>
            </w:r>
          </w:p>
        </w:tc>
        <w:tc>
          <w:tcPr>
            <w:tcW w:w="6281" w:type="dxa"/>
          </w:tcPr>
          <w:p w14:paraId="0B98A70A" w14:textId="77777777" w:rsidR="008A551C" w:rsidRDefault="00083A51">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四川大學教授</w:t>
            </w:r>
          </w:p>
        </w:tc>
      </w:tr>
    </w:tbl>
    <w:p w14:paraId="6FFD8058" w14:textId="77777777" w:rsidR="008A551C" w:rsidRDefault="008A551C">
      <w:pPr>
        <w:snapToGrid w:val="0"/>
        <w:spacing w:line="300" w:lineRule="auto"/>
        <w:ind w:firstLineChars="200" w:firstLine="640"/>
        <w:rPr>
          <w:rFonts w:ascii="Times New Roman" w:eastAsia="FangSong_GB2312" w:hAnsi="Times New Roman" w:cs="Times New Roman"/>
          <w:sz w:val="32"/>
          <w:szCs w:val="32"/>
        </w:rPr>
      </w:pPr>
    </w:p>
    <w:p w14:paraId="6B31A3E1" w14:textId="77777777" w:rsidR="008A551C" w:rsidRDefault="008A551C">
      <w:pPr>
        <w:tabs>
          <w:tab w:val="left" w:pos="2560"/>
        </w:tabs>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6A68EEF0" w14:textId="77777777" w:rsidR="008A551C" w:rsidRDefault="008A551C"/>
    <w:sectPr w:rsidR="008A5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YWVkMzRiMWU3NTg1MDhmNWY3NjM2NTc2Mjg4ZGIifQ=="/>
  </w:docVars>
  <w:rsids>
    <w:rsidRoot w:val="77263D57"/>
    <w:rsid w:val="77263D57"/>
    <w:rsid w:val="E76CEFA7"/>
    <w:rsid w:val="FD7F00AF"/>
    <w:rsid w:val="000677EB"/>
    <w:rsid w:val="00083A51"/>
    <w:rsid w:val="0014748F"/>
    <w:rsid w:val="00226551"/>
    <w:rsid w:val="002402D8"/>
    <w:rsid w:val="002D4031"/>
    <w:rsid w:val="0033115E"/>
    <w:rsid w:val="003520DD"/>
    <w:rsid w:val="00461E00"/>
    <w:rsid w:val="004931F2"/>
    <w:rsid w:val="00550312"/>
    <w:rsid w:val="005A56FB"/>
    <w:rsid w:val="00613223"/>
    <w:rsid w:val="006E2270"/>
    <w:rsid w:val="00701AEE"/>
    <w:rsid w:val="00801CB2"/>
    <w:rsid w:val="00862B8C"/>
    <w:rsid w:val="008A551C"/>
    <w:rsid w:val="008B600E"/>
    <w:rsid w:val="00923969"/>
    <w:rsid w:val="009E4883"/>
    <w:rsid w:val="00A77A80"/>
    <w:rsid w:val="00A810AF"/>
    <w:rsid w:val="00A909C4"/>
    <w:rsid w:val="00AD76DA"/>
    <w:rsid w:val="00B75A59"/>
    <w:rsid w:val="00B9687C"/>
    <w:rsid w:val="00BB3B44"/>
    <w:rsid w:val="00CF2C72"/>
    <w:rsid w:val="00D26DB8"/>
    <w:rsid w:val="00E00B66"/>
    <w:rsid w:val="00E518B7"/>
    <w:rsid w:val="00E53BCB"/>
    <w:rsid w:val="00ED0312"/>
    <w:rsid w:val="00ED28DA"/>
    <w:rsid w:val="00EF145D"/>
    <w:rsid w:val="1681230C"/>
    <w:rsid w:val="4F6B7B02"/>
    <w:rsid w:val="52FB5748"/>
    <w:rsid w:val="53ED45C8"/>
    <w:rsid w:val="680A5F3D"/>
    <w:rsid w:val="739D52CE"/>
    <w:rsid w:val="77263D57"/>
    <w:rsid w:val="7F5E6B4E"/>
    <w:rsid w:val="7FAFE1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71F4F7"/>
  <w15:docId w15:val="{7E1CE8AD-7658-B947-9D80-369244F0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odyText">
    <w:name w:val="Body Text"/>
    <w:basedOn w:val="Normal"/>
    <w:uiPriority w:val="1"/>
    <w:unhideWhenUsed/>
    <w:qFormat/>
    <w:pPr>
      <w:autoSpaceDE w:val="0"/>
      <w:autoSpaceDN w:val="0"/>
      <w:spacing w:before="3"/>
      <w:ind w:left="120"/>
      <w:jc w:val="left"/>
    </w:pPr>
    <w:rPr>
      <w:rFonts w:ascii="Arial Unicode MS" w:eastAsia="Arial Unicode MS" w:hAnsi="Arial Unicode MS" w:cs="Arial Unicode MS"/>
      <w:kern w:val="0"/>
      <w:sz w:val="28"/>
      <w:szCs w:val="28"/>
      <w:lang w:val="zh-TW" w:eastAsia="zh-TW" w:bidi="zh-TW"/>
    </w:r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000000"/>
      <w:u w:val="none"/>
    </w:rPr>
  </w:style>
  <w:style w:type="character" w:styleId="Emphasis">
    <w:name w:val="Emphasis"/>
    <w:basedOn w:val="DefaultParagraphFont"/>
    <w:qFormat/>
  </w:style>
  <w:style w:type="character" w:styleId="Hyperlink">
    <w:name w:val="Hyperlink"/>
    <w:basedOn w:val="DefaultParagraphFont"/>
    <w:qFormat/>
    <w:rPr>
      <w:color w:val="000000"/>
      <w:u w:val="none"/>
    </w:rPr>
  </w:style>
  <w:style w:type="character" w:styleId="CommentReference">
    <w:name w:val="annotation reference"/>
    <w:basedOn w:val="DefaultParagraphFont"/>
    <w:qFormat/>
    <w:rPr>
      <w:sz w:val="16"/>
      <w:szCs w:val="16"/>
    </w:rPr>
  </w:style>
  <w:style w:type="character" w:customStyle="1" w:styleId="page-article">
    <w:name w:val="page-article"/>
    <w:basedOn w:val="DefaultParagraphFont"/>
    <w:qFormat/>
    <w:rPr>
      <w:bdr w:val="single" w:sz="6" w:space="0" w:color="146EBA"/>
    </w:rPr>
  </w:style>
  <w:style w:type="character" w:customStyle="1" w:styleId="hover7">
    <w:name w:val="hover7"/>
    <w:basedOn w:val="DefaultParagraphFont"/>
    <w:qFormat/>
    <w:rPr>
      <w:color w:val="315EFB"/>
    </w:rPr>
  </w:style>
  <w:style w:type="character" w:customStyle="1" w:styleId="37aak">
    <w:name w:val="_37aak"/>
    <w:basedOn w:val="DefaultParagraphFont"/>
    <w:qFormat/>
  </w:style>
  <w:style w:type="paragraph" w:customStyle="1" w:styleId="1">
    <w:name w:val="修訂1"/>
    <w:hidden/>
    <w:uiPriority w:val="99"/>
    <w:semiHidden/>
    <w:qFormat/>
    <w:rPr>
      <w:rFonts w:asciiTheme="minorHAnsi" w:eastAsiaTheme="minorEastAsia" w:hAnsiTheme="minorHAnsi" w:cstheme="minorBidi"/>
      <w:kern w:val="2"/>
      <w:sz w:val="21"/>
      <w:szCs w:val="22"/>
      <w:lang w:val="en-US"/>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rPr>
  </w:style>
  <w:style w:type="paragraph" w:customStyle="1" w:styleId="Revision1">
    <w:name w:val="Revision1"/>
    <w:hidden/>
    <w:uiPriority w:val="99"/>
    <w:unhideWhenUsed/>
    <w:qFormat/>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210</Words>
  <Characters>1200</Characters>
  <Application>Microsoft Office Word</Application>
  <DocSecurity>0</DocSecurity>
  <Lines>10</Lines>
  <Paragraphs>2</Paragraphs>
  <ScaleCrop>false</ScaleCrop>
  <Company>FDCT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25</cp:revision>
  <dcterms:created xsi:type="dcterms:W3CDTF">2023-06-23T23:41:00Z</dcterms:created>
  <dcterms:modified xsi:type="dcterms:W3CDTF">2023-09-08T07:25:00Z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5190B18F1C114F3EA58B8456514FB93C_13</vt:lpwstr>
  </property>
</Properties>
</file>