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E116" w14:textId="572DF7A9" w:rsidR="00463C20" w:rsidRDefault="00463C20" w:rsidP="003A756C">
      <w:pPr>
        <w:adjustRightInd w:val="0"/>
        <w:snapToGrid w:val="0"/>
        <w:spacing w:line="276" w:lineRule="auto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E31027">
        <w:rPr>
          <w:rFonts w:ascii="Times New Roman" w:eastAsia="方正小标宋_GBK" w:hAnsi="Times New Roman" w:cs="Times New Roman"/>
          <w:b/>
          <w:bCs/>
          <w:sz w:val="44"/>
          <w:szCs w:val="44"/>
        </w:rPr>
        <w:t>Macao Funding Scheme for Key R &amp; D Projects 2023</w:t>
      </w:r>
    </w:p>
    <w:p w14:paraId="1982EAC9" w14:textId="7631AC9A" w:rsidR="00F37C65" w:rsidRPr="00E31027" w:rsidRDefault="00076E5B" w:rsidP="003A756C">
      <w:pPr>
        <w:adjustRightInd w:val="0"/>
        <w:snapToGrid w:val="0"/>
        <w:spacing w:line="276" w:lineRule="auto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bCs/>
          <w:sz w:val="44"/>
          <w:szCs w:val="44"/>
        </w:rPr>
        <w:t>D</w:t>
      </w:r>
      <w:r w:rsidRPr="00076E5B">
        <w:rPr>
          <w:rFonts w:ascii="Times New Roman" w:eastAsia="方正小标宋_GBK" w:hAnsi="Times New Roman" w:cs="Times New Roman"/>
          <w:b/>
          <w:bCs/>
          <w:sz w:val="44"/>
          <w:szCs w:val="44"/>
        </w:rPr>
        <w:t xml:space="preserve">igital </w:t>
      </w:r>
      <w:r>
        <w:rPr>
          <w:rFonts w:ascii="Times New Roman" w:eastAsia="方正小标宋_GBK" w:hAnsi="Times New Roman" w:cs="Times New Roman"/>
          <w:b/>
          <w:bCs/>
          <w:sz w:val="44"/>
          <w:szCs w:val="44"/>
        </w:rPr>
        <w:t>T</w:t>
      </w:r>
      <w:r w:rsidRPr="00076E5B">
        <w:rPr>
          <w:rFonts w:ascii="Times New Roman" w:eastAsia="方正小标宋_GBK" w:hAnsi="Times New Roman" w:cs="Times New Roman"/>
          <w:b/>
          <w:bCs/>
          <w:sz w:val="44"/>
          <w:szCs w:val="44"/>
        </w:rPr>
        <w:t>echnology</w:t>
      </w:r>
    </w:p>
    <w:p w14:paraId="48F0AC19" w14:textId="3C47AEA6" w:rsidR="00463C20" w:rsidRPr="00E31027" w:rsidRDefault="00463C20" w:rsidP="003A756C">
      <w:pPr>
        <w:adjustRightInd w:val="0"/>
        <w:snapToGrid w:val="0"/>
        <w:spacing w:line="276" w:lineRule="auto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  <w:r w:rsidRPr="00E31027">
        <w:rPr>
          <w:rFonts w:ascii="Times New Roman" w:eastAsia="方正小标宋_GBK" w:hAnsi="Times New Roman" w:cs="Times New Roman"/>
          <w:b/>
          <w:bCs/>
          <w:sz w:val="44"/>
          <w:szCs w:val="44"/>
        </w:rPr>
        <w:t>Application Guideline for Projects of Intelligent Human Computer Interaction</w:t>
      </w:r>
    </w:p>
    <w:p w14:paraId="2A93EED3" w14:textId="77777777" w:rsidR="00463C20" w:rsidRPr="00E31027" w:rsidRDefault="00463C20" w:rsidP="003A756C">
      <w:pPr>
        <w:adjustRightInd w:val="0"/>
        <w:snapToGrid w:val="0"/>
        <w:spacing w:line="276" w:lineRule="auto"/>
        <w:jc w:val="center"/>
        <w:rPr>
          <w:rFonts w:ascii="Times New Roman" w:eastAsia="方正小标宋_GBK" w:hAnsi="Times New Roman" w:cs="Times New Roman"/>
          <w:b/>
          <w:bCs/>
          <w:sz w:val="44"/>
          <w:szCs w:val="44"/>
        </w:rPr>
      </w:pPr>
    </w:p>
    <w:p w14:paraId="24C43A3C" w14:textId="74BDF844" w:rsidR="00463C20" w:rsidRPr="00E31027" w:rsidRDefault="00463C20" w:rsidP="003A756C">
      <w:pPr>
        <w:pStyle w:val="ae"/>
        <w:numPr>
          <w:ilvl w:val="0"/>
          <w:numId w:val="2"/>
        </w:numPr>
        <w:adjustRightInd w:val="0"/>
        <w:snapToGrid w:val="0"/>
        <w:spacing w:line="276" w:lineRule="auto"/>
        <w:ind w:left="0" w:firstLine="0"/>
        <w:rPr>
          <w:rFonts w:ascii="Times New Roman" w:eastAsia="SimHei" w:hAnsi="Times New Roman" w:cs="Times New Roman"/>
          <w:sz w:val="32"/>
          <w:szCs w:val="32"/>
        </w:rPr>
      </w:pPr>
      <w:r w:rsidRPr="00E31027">
        <w:rPr>
          <w:rFonts w:ascii="Times New Roman" w:eastAsia="SimHei" w:hAnsi="Times New Roman" w:cs="Times New Roman"/>
          <w:sz w:val="32"/>
          <w:szCs w:val="32"/>
        </w:rPr>
        <w:t>Background</w:t>
      </w:r>
    </w:p>
    <w:p w14:paraId="11E9C6CC" w14:textId="54CB63BB" w:rsidR="001E75E1" w:rsidRPr="00E31027" w:rsidRDefault="003C5752" w:rsidP="003A756C">
      <w:pPr>
        <w:spacing w:line="276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The new generation of artificial intelligence is the driving force for promoting technological cross-area development, industrial optimization and upgrading, and overall productivity leap. Human-computer interaction technology is directly related to economic development, which is a technological threshold for integrating information technology into society, penetrating into groups, and achieving widespread application. </w:t>
      </w:r>
      <w:r w:rsidR="00D37D0E" w:rsidRPr="00E31027">
        <w:rPr>
          <w:rFonts w:ascii="Times New Roman" w:eastAsia="FangSong_GB2312" w:hAnsi="Times New Roman" w:cs="Times New Roman"/>
          <w:sz w:val="32"/>
          <w:szCs w:val="32"/>
        </w:rPr>
        <w:t>Moreover, i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>t is a hot research direction in artificial intelligence technology. The</w:t>
      </w:r>
      <w:r w:rsidR="001E75E1" w:rsidRPr="00E31027">
        <w:rPr>
          <w:rFonts w:ascii="Times New Roman" w:eastAsia="FangSong_GB2312" w:hAnsi="Times New Roman" w:cs="Times New Roman"/>
          <w:sz w:val="32"/>
          <w:szCs w:val="32"/>
        </w:rPr>
        <w:t xml:space="preserve"> “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>14th Five Year Plan</w:t>
      </w:r>
      <w:r w:rsidR="001E75E1" w:rsidRPr="00E31027">
        <w:rPr>
          <w:rFonts w:ascii="Times New Roman" w:eastAsia="FangSong_GB2312" w:hAnsi="Times New Roman" w:cs="Times New Roman"/>
          <w:sz w:val="32"/>
          <w:szCs w:val="32"/>
        </w:rPr>
        <w:t>”</w:t>
      </w:r>
      <w:r w:rsidR="001E75E1" w:rsidRPr="00E31027">
        <w:rPr>
          <w:rFonts w:ascii="Times New Roman" w:hAnsi="Times New Roman" w:cs="Times New Roman"/>
        </w:rPr>
        <w:t xml:space="preserve"> </w:t>
      </w:r>
      <w:r w:rsidR="001E75E1" w:rsidRPr="00E31027">
        <w:rPr>
          <w:rFonts w:ascii="Times New Roman" w:eastAsia="FangSong_GB2312" w:hAnsi="Times New Roman" w:cs="Times New Roman"/>
          <w:sz w:val="32"/>
          <w:szCs w:val="32"/>
        </w:rPr>
        <w:t xml:space="preserve">for Software and Information Technology Service Industry Development Planning 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>issued in 2021 propose</w:t>
      </w:r>
      <w:r w:rsidR="001E75E1" w:rsidRPr="00E31027">
        <w:rPr>
          <w:rFonts w:ascii="Times New Roman" w:eastAsia="FangSong_GB2312" w:hAnsi="Times New Roman" w:cs="Times New Roman"/>
          <w:sz w:val="32"/>
          <w:szCs w:val="32"/>
        </w:rPr>
        <w:t>d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 to </w:t>
      </w:r>
      <w:r w:rsidR="001E75E1" w:rsidRPr="00E31027">
        <w:rPr>
          <w:rFonts w:ascii="Times New Roman" w:eastAsia="FangSong_GB2312" w:hAnsi="Times New Roman" w:cs="Times New Roman"/>
          <w:sz w:val="32"/>
          <w:szCs w:val="32"/>
        </w:rPr>
        <w:t>“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accelerate the development of new machine learning, biometric recognition, </w:t>
      </w:r>
      <w:r w:rsidR="001E75E1" w:rsidRPr="00E31027">
        <w:rPr>
          <w:rFonts w:ascii="Times New Roman" w:eastAsia="FangSong_GB2312" w:hAnsi="Times New Roman" w:cs="Times New Roman"/>
          <w:sz w:val="32"/>
          <w:szCs w:val="32"/>
        </w:rPr>
        <w:t>n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atural-language </w:t>
      </w:r>
      <w:r w:rsidR="001E75E1" w:rsidRPr="00E31027">
        <w:rPr>
          <w:rFonts w:ascii="Times New Roman" w:eastAsia="FangSong_GB2312" w:hAnsi="Times New Roman" w:cs="Times New Roman"/>
          <w:sz w:val="32"/>
          <w:szCs w:val="32"/>
        </w:rPr>
        <w:t>comprehension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>, new human-computer interaction, intelligent control and decision-making and other products and services</w:t>
      </w:r>
      <w:r w:rsidR="001E75E1" w:rsidRPr="00E31027">
        <w:rPr>
          <w:rFonts w:ascii="Times New Roman" w:eastAsia="FangSong_GB2312" w:hAnsi="Times New Roman" w:cs="Times New Roman"/>
          <w:sz w:val="32"/>
          <w:szCs w:val="32"/>
        </w:rPr>
        <w:t>”</w:t>
      </w:r>
      <w:r w:rsidR="00556950" w:rsidRPr="00E31027">
        <w:rPr>
          <w:rFonts w:ascii="Times New Roman" w:eastAsia="FangSong_GB2312" w:hAnsi="Times New Roman" w:cs="Times New Roman"/>
          <w:sz w:val="32"/>
          <w:szCs w:val="32"/>
        </w:rPr>
        <w:t>.</w:t>
      </w:r>
    </w:p>
    <w:p w14:paraId="2865499A" w14:textId="221644EA" w:rsidR="001E75E1" w:rsidRPr="00E31027" w:rsidRDefault="001E75E1" w:rsidP="0058738F">
      <w:pPr>
        <w:adjustRightInd w:val="0"/>
        <w:snapToGrid w:val="0"/>
        <w:spacing w:line="36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The high-tech industry is a key development focus proposed by the Macao SAR Government in its Policy Address for the 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lastRenderedPageBreak/>
        <w:t>Fiscal Year 2023. Artificial intelligence is a key industry development area</w:t>
      </w:r>
      <w:r w:rsidR="005D041B" w:rsidRPr="00E31027">
        <w:rPr>
          <w:rFonts w:ascii="Times New Roman" w:eastAsia="FangSong_GB2312" w:hAnsi="Times New Roman" w:cs="Times New Roman"/>
          <w:sz w:val="32"/>
          <w:szCs w:val="32"/>
        </w:rPr>
        <w:t xml:space="preserve"> clearly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 identified in the </w:t>
      </w:r>
      <w:r w:rsidR="005D041B" w:rsidRPr="00E31027">
        <w:rPr>
          <w:rFonts w:ascii="Times New Roman" w:eastAsia="FangSong_GB2312" w:hAnsi="Times New Roman" w:cs="Times New Roman"/>
          <w:sz w:val="32"/>
          <w:szCs w:val="32"/>
        </w:rPr>
        <w:t xml:space="preserve">“Second Five-Year Plan for Economic and Social Development of the Macao Special Administrative Region (2021-2025)”. 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>Maca</w:t>
      </w:r>
      <w:r w:rsidR="005D041B" w:rsidRPr="00E31027">
        <w:rPr>
          <w:rFonts w:ascii="Times New Roman" w:eastAsia="FangSong_GB2312" w:hAnsi="Times New Roman" w:cs="Times New Roman"/>
          <w:sz w:val="32"/>
          <w:szCs w:val="32"/>
        </w:rPr>
        <w:t>o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 has a certain </w:t>
      </w:r>
      <w:r w:rsidR="005D041B" w:rsidRPr="00E31027">
        <w:rPr>
          <w:rFonts w:ascii="Times New Roman" w:eastAsia="FangSong_GB2312" w:hAnsi="Times New Roman" w:cs="Times New Roman"/>
          <w:sz w:val="32"/>
          <w:szCs w:val="32"/>
        </w:rPr>
        <w:t>R&amp;D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 foundation in the field of intelligent human</w:t>
      </w:r>
      <w:r w:rsidR="005D041B" w:rsidRPr="00E31027">
        <w:rPr>
          <w:rFonts w:ascii="Times New Roman" w:eastAsia="FangSong_GB2312" w:hAnsi="Times New Roman" w:cs="Times New Roman"/>
          <w:sz w:val="32"/>
          <w:szCs w:val="32"/>
        </w:rPr>
        <w:t xml:space="preserve"> computer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 interaction</w:t>
      </w:r>
      <w:r w:rsidR="005D041B" w:rsidRPr="00E31027">
        <w:rPr>
          <w:rFonts w:ascii="Times New Roman" w:eastAsia="FangSong_GB2312" w:hAnsi="Times New Roman" w:cs="Times New Roman"/>
          <w:sz w:val="32"/>
          <w:szCs w:val="32"/>
        </w:rPr>
        <w:t>, and c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>onducting research on its cutting-edge technologies and application scenarios to achieve more efficient and natural intelligent interaction, while bringing convenience to life, is crucial for promoting the development of Maca</w:t>
      </w:r>
      <w:r w:rsidR="005D041B" w:rsidRPr="00E31027">
        <w:rPr>
          <w:rFonts w:ascii="Times New Roman" w:eastAsia="FangSong_GB2312" w:hAnsi="Times New Roman" w:cs="Times New Roman"/>
          <w:sz w:val="32"/>
          <w:szCs w:val="32"/>
        </w:rPr>
        <w:t>o’s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 technology industry.</w:t>
      </w:r>
    </w:p>
    <w:p w14:paraId="1D6B3351" w14:textId="24978FFC" w:rsidR="00981038" w:rsidRPr="00E31027" w:rsidRDefault="00981038" w:rsidP="0058738F">
      <w:pPr>
        <w:adjustRightInd w:val="0"/>
        <w:snapToGrid w:val="0"/>
        <w:spacing w:line="36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In order to leverage Macao’s strength in intelligent human computer interaction, further integrate existing advantaged resources, and upgrade its R&amp;D capability and industrialization level, the Macao Science and Technology Development Fund (FDCT), based on </w:t>
      </w:r>
      <w:r w:rsidR="00B440DE" w:rsidRPr="00E31027">
        <w:rPr>
          <w:rFonts w:ascii="Times New Roman" w:eastAsia="FangSong_GB2312" w:hAnsi="Times New Roman" w:cs="Times New Roman"/>
          <w:sz w:val="32"/>
          <w:szCs w:val="32"/>
        </w:rPr>
        <w:t>soliciting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 opinions of scientific researchers in relevant fields in Macao, and relying on the strength of Mainland experts, researched and proposed this key R&amp;D project</w:t>
      </w:r>
      <w:r w:rsidR="00B440DE" w:rsidRPr="00E31027">
        <w:rPr>
          <w:rFonts w:ascii="Times New Roman" w:eastAsia="FangSong_GB2312" w:hAnsi="Times New Roman" w:cs="Times New Roman"/>
          <w:sz w:val="32"/>
          <w:szCs w:val="32"/>
        </w:rPr>
        <w:t xml:space="preserve"> on intelligent human computer interaction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, meeting the needs of China and leveraging Macao’s strength in a planned and step-by-step manner. Through various scientific and technological monitoring technologies, </w:t>
      </w:r>
      <w:r w:rsidR="00086C66" w:rsidRPr="00E31027">
        <w:rPr>
          <w:rFonts w:ascii="Times New Roman" w:eastAsia="FangSong_GB2312" w:hAnsi="Times New Roman" w:cs="Times New Roman"/>
          <w:sz w:val="32"/>
          <w:szCs w:val="32"/>
        </w:rPr>
        <w:t xml:space="preserve">Macao’s moderate economic diversification and the development of the Guangdong-Macao In-depth Cooperation Zone in </w:t>
      </w:r>
      <w:proofErr w:type="spellStart"/>
      <w:r w:rsidR="00086C66" w:rsidRPr="00E31027">
        <w:rPr>
          <w:rFonts w:ascii="Times New Roman" w:eastAsia="FangSong_GB2312" w:hAnsi="Times New Roman" w:cs="Times New Roman"/>
          <w:sz w:val="32"/>
          <w:szCs w:val="32"/>
        </w:rPr>
        <w:t>Hengqin</w:t>
      </w:r>
      <w:proofErr w:type="spellEnd"/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 could be better facilitated, </w:t>
      </w:r>
      <w:r w:rsidR="00086C66" w:rsidRPr="00E31027">
        <w:rPr>
          <w:rFonts w:ascii="Times New Roman" w:eastAsia="FangSong_GB2312" w:hAnsi="Times New Roman" w:cs="Times New Roman"/>
          <w:sz w:val="32"/>
          <w:szCs w:val="32"/>
        </w:rPr>
        <w:t xml:space="preserve">assisting in the construction of an international innovation and technology hub in the Guangdong-Hong Kong-Macao Greater </w:t>
      </w:r>
      <w:r w:rsidR="00086C66" w:rsidRPr="00E31027">
        <w:rPr>
          <w:rFonts w:ascii="Times New Roman" w:eastAsia="FangSong_GB2312" w:hAnsi="Times New Roman" w:cs="Times New Roman"/>
          <w:sz w:val="32"/>
          <w:szCs w:val="32"/>
        </w:rPr>
        <w:lastRenderedPageBreak/>
        <w:t>Bay Area and thereby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 contributing to the building of China into </w:t>
      </w:r>
      <w:r w:rsidR="00086C66" w:rsidRPr="00E31027">
        <w:rPr>
          <w:rFonts w:ascii="Times New Roman" w:eastAsia="FangSong_GB2312" w:hAnsi="Times New Roman" w:cs="Times New Roman"/>
          <w:sz w:val="32"/>
          <w:szCs w:val="32"/>
        </w:rPr>
        <w:t>a new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 country.</w:t>
      </w:r>
    </w:p>
    <w:p w14:paraId="29B34385" w14:textId="77777777" w:rsidR="00505EB4" w:rsidRPr="00E31027" w:rsidRDefault="00505EB4" w:rsidP="003A756C">
      <w:pPr>
        <w:adjustRightInd w:val="0"/>
        <w:snapToGrid w:val="0"/>
        <w:spacing w:line="276" w:lineRule="auto"/>
        <w:rPr>
          <w:rFonts w:ascii="Times New Roman" w:eastAsia="FangSong_GB2312" w:hAnsi="Times New Roman" w:cs="Times New Roman"/>
          <w:sz w:val="32"/>
          <w:szCs w:val="32"/>
        </w:rPr>
      </w:pPr>
    </w:p>
    <w:p w14:paraId="4D8A983A" w14:textId="735CCE16" w:rsidR="00086C66" w:rsidRPr="00E31027" w:rsidRDefault="00086C66" w:rsidP="003A756C">
      <w:pPr>
        <w:pStyle w:val="ae"/>
        <w:numPr>
          <w:ilvl w:val="0"/>
          <w:numId w:val="2"/>
        </w:numPr>
        <w:adjustRightInd w:val="0"/>
        <w:snapToGrid w:val="0"/>
        <w:spacing w:line="276" w:lineRule="auto"/>
        <w:ind w:left="0" w:firstLine="0"/>
        <w:rPr>
          <w:rFonts w:ascii="Times New Roman" w:eastAsia="SimHei" w:hAnsi="Times New Roman" w:cs="Times New Roman"/>
          <w:sz w:val="32"/>
          <w:szCs w:val="32"/>
        </w:rPr>
      </w:pPr>
      <w:r w:rsidRPr="00E31027">
        <w:rPr>
          <w:rFonts w:ascii="Times New Roman" w:eastAsia="SimHei" w:hAnsi="Times New Roman" w:cs="Times New Roman"/>
          <w:sz w:val="32"/>
          <w:szCs w:val="32"/>
        </w:rPr>
        <w:t>Overall Objectives</w:t>
      </w:r>
    </w:p>
    <w:p w14:paraId="08D64216" w14:textId="5BE6E77A" w:rsidR="0099147C" w:rsidRPr="00E31027" w:rsidRDefault="009E3408" w:rsidP="003A756C">
      <w:pPr>
        <w:spacing w:line="276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>T</w:t>
      </w:r>
      <w:r w:rsidR="0099147C" w:rsidRPr="00E31027">
        <w:rPr>
          <w:rFonts w:ascii="Times New Roman" w:eastAsia="FangSong_GB2312" w:hAnsi="Times New Roman" w:cs="Times New Roman"/>
          <w:sz w:val="32"/>
          <w:szCs w:val="32"/>
        </w:rPr>
        <w:t>o carry out cutting-edge research and high-end platform R&amp;D of intelligent human computer interaction technology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>, with a focus on Macao’s urgent needs for human computer interaction technology in the fields of culture, tourism, education, and others</w:t>
      </w:r>
      <w:r w:rsidR="0099147C" w:rsidRPr="00E31027">
        <w:rPr>
          <w:rFonts w:ascii="Times New Roman" w:eastAsia="FangSong_GB2312" w:hAnsi="Times New Roman" w:cs="Times New Roman"/>
          <w:sz w:val="32"/>
          <w:szCs w:val="32"/>
        </w:rPr>
        <w:t xml:space="preserve">. 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To </w:t>
      </w:r>
      <w:r w:rsidR="0099147C" w:rsidRPr="00E31027">
        <w:rPr>
          <w:rFonts w:ascii="Times New Roman" w:eastAsia="FangSong_GB2312" w:hAnsi="Times New Roman" w:cs="Times New Roman"/>
          <w:sz w:val="32"/>
          <w:szCs w:val="32"/>
        </w:rPr>
        <w:t>develop a Metaverse system oriented to typical application scenarios, improve Macao’s scientific and technological innovation capability, and promote the wide application of artificial intelligence technology in Macao’s economic and social development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>, through innovative design of human computer interaction mode and key technology research.</w:t>
      </w:r>
    </w:p>
    <w:p w14:paraId="0065F9DC" w14:textId="77777777" w:rsidR="00505EB4" w:rsidRPr="00E31027" w:rsidRDefault="00505EB4" w:rsidP="003A756C">
      <w:pPr>
        <w:adjustRightInd w:val="0"/>
        <w:snapToGrid w:val="0"/>
        <w:spacing w:line="276" w:lineRule="auto"/>
        <w:rPr>
          <w:rFonts w:ascii="Times New Roman" w:eastAsia="FangSong_GB2312" w:hAnsi="Times New Roman" w:cs="Times New Roman"/>
          <w:sz w:val="32"/>
          <w:szCs w:val="32"/>
        </w:rPr>
      </w:pPr>
    </w:p>
    <w:p w14:paraId="38BA0C2C" w14:textId="4AD9F5D1" w:rsidR="0099147C" w:rsidRPr="00E31027" w:rsidRDefault="0099147C" w:rsidP="0058738F">
      <w:pPr>
        <w:pStyle w:val="ae"/>
        <w:numPr>
          <w:ilvl w:val="0"/>
          <w:numId w:val="2"/>
        </w:numPr>
        <w:adjustRightInd w:val="0"/>
        <w:snapToGrid w:val="0"/>
        <w:spacing w:line="360" w:lineRule="auto"/>
        <w:ind w:left="0" w:firstLine="0"/>
        <w:rPr>
          <w:rFonts w:ascii="Times New Roman" w:eastAsia="SimHei" w:hAnsi="Times New Roman" w:cs="Times New Roman"/>
          <w:sz w:val="32"/>
          <w:szCs w:val="32"/>
        </w:rPr>
      </w:pPr>
      <w:r w:rsidRPr="00E31027">
        <w:rPr>
          <w:rFonts w:ascii="Times New Roman" w:eastAsia="SimHei" w:hAnsi="Times New Roman" w:cs="Times New Roman"/>
          <w:sz w:val="32"/>
          <w:szCs w:val="32"/>
        </w:rPr>
        <w:t>Research Field</w:t>
      </w:r>
    </w:p>
    <w:p w14:paraId="027D6E2C" w14:textId="31B3A49E" w:rsidR="0099147C" w:rsidRPr="00E31027" w:rsidRDefault="0099147C" w:rsidP="0058738F">
      <w:pPr>
        <w:adjustRightInd w:val="0"/>
        <w:snapToGrid w:val="0"/>
        <w:spacing w:line="36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 w:rsidRPr="003A756C">
        <w:rPr>
          <w:rFonts w:ascii="Times New Roman" w:eastAsia="FangSong_GB2312" w:hAnsi="Times New Roman" w:cs="Times New Roman"/>
          <w:b/>
          <w:bCs/>
          <w:sz w:val="32"/>
          <w:szCs w:val="32"/>
        </w:rPr>
        <w:t>Research Field: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 </w:t>
      </w:r>
      <w:r w:rsidR="005C6C3D" w:rsidRPr="00E31027">
        <w:rPr>
          <w:rFonts w:ascii="Times New Roman" w:eastAsia="FangSong_GB2312" w:hAnsi="Times New Roman" w:cs="Times New Roman"/>
          <w:sz w:val="32"/>
          <w:szCs w:val="32"/>
        </w:rPr>
        <w:t>To carry out R&amp;D of key technologies and systems of Metaverse with multimodal human computer interaction capability for culture, tourism, education and other application scenarios</w:t>
      </w:r>
      <w:r w:rsidR="003A756C">
        <w:rPr>
          <w:rFonts w:ascii="Times New Roman" w:eastAsia="FangSong_GB2312" w:hAnsi="Times New Roman" w:cs="Times New Roman"/>
          <w:sz w:val="32"/>
          <w:szCs w:val="32"/>
        </w:rPr>
        <w:t>.</w:t>
      </w:r>
    </w:p>
    <w:p w14:paraId="540FA600" w14:textId="3FC3B22D" w:rsidR="005C6C3D" w:rsidRPr="00E31027" w:rsidRDefault="005C6C3D" w:rsidP="0058738F">
      <w:pPr>
        <w:spacing w:line="360" w:lineRule="auto"/>
        <w:ind w:firstLineChars="200" w:firstLine="640"/>
        <w:rPr>
          <w:rFonts w:ascii="Times New Roman" w:eastAsia="FangSong_GB2312" w:hAnsi="Times New Roman" w:cs="Times New Roman"/>
          <w:bCs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bCs/>
          <w:sz w:val="32"/>
          <w:szCs w:val="32"/>
        </w:rPr>
        <w:t xml:space="preserve">To </w:t>
      </w:r>
      <w:r w:rsidR="00705629">
        <w:rPr>
          <w:rFonts w:ascii="Times New Roman" w:eastAsia="FangSong_GB2312" w:hAnsi="Times New Roman" w:cs="Times New Roman"/>
          <w:bCs/>
          <w:sz w:val="32"/>
          <w:szCs w:val="32"/>
        </w:rPr>
        <w:t>study</w:t>
      </w:r>
      <w:r w:rsidRPr="00E31027">
        <w:rPr>
          <w:rFonts w:ascii="Times New Roman" w:eastAsia="FangSong_GB2312" w:hAnsi="Times New Roman" w:cs="Times New Roman"/>
          <w:bCs/>
          <w:sz w:val="32"/>
          <w:szCs w:val="32"/>
        </w:rPr>
        <w:t xml:space="preserve"> lightweight context accurate perception technology, high-performance neural network rendering technology, human-computer-environment multimodal natural interaction intention comprehension, and lightweight implementation technology </w:t>
      </w:r>
      <w:r w:rsidRPr="00E31027">
        <w:rPr>
          <w:rFonts w:ascii="Times New Roman" w:eastAsia="FangSong_GB2312" w:hAnsi="Times New Roman" w:cs="Times New Roman"/>
          <w:bCs/>
          <w:sz w:val="32"/>
          <w:szCs w:val="32"/>
        </w:rPr>
        <w:lastRenderedPageBreak/>
        <w:t>based on big language models, and develop a Metaverse system for typical application scenarios.</w:t>
      </w:r>
    </w:p>
    <w:p w14:paraId="3AB9CAD2" w14:textId="7E7A30DC" w:rsidR="005C6C3D" w:rsidRPr="00E31027" w:rsidRDefault="005C6C3D" w:rsidP="0058738F">
      <w:pPr>
        <w:adjustRightInd w:val="0"/>
        <w:snapToGrid w:val="0"/>
        <w:spacing w:line="360" w:lineRule="auto"/>
        <w:ind w:firstLineChars="200" w:firstLine="640"/>
        <w:rPr>
          <w:rFonts w:ascii="Times New Roman" w:eastAsia="FangSong_GB2312" w:hAnsi="Times New Roman" w:cs="Times New Roman"/>
          <w:sz w:val="32"/>
          <w:szCs w:val="32"/>
        </w:rPr>
      </w:pPr>
      <w:r w:rsidRPr="009710F5">
        <w:rPr>
          <w:rFonts w:ascii="Times New Roman" w:eastAsia="FangSong_GB2312" w:hAnsi="Times New Roman" w:cs="Times New Roman"/>
          <w:b/>
          <w:sz w:val="32"/>
          <w:szCs w:val="32"/>
        </w:rPr>
        <w:t>Performance Indicators: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 Developing a set of original system of Metaverse, in which its technical </w:t>
      </w:r>
      <w:r w:rsidR="009710F5">
        <w:rPr>
          <w:rFonts w:ascii="Times New Roman" w:eastAsia="FangSong_GB2312" w:hAnsi="Times New Roman" w:cs="Times New Roman"/>
          <w:sz w:val="32"/>
          <w:szCs w:val="32"/>
        </w:rPr>
        <w:t>indicators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 should fulfill the followings:</w:t>
      </w:r>
    </w:p>
    <w:p w14:paraId="35E1FFC4" w14:textId="549FD251" w:rsidR="005C6C3D" w:rsidRPr="00E31027" w:rsidRDefault="005C6C3D" w:rsidP="002952C0">
      <w:pPr>
        <w:spacing w:line="360" w:lineRule="auto"/>
        <w:ind w:leftChars="304" w:left="1076" w:hangingChars="137" w:hanging="438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>(1) The accuracy of interaction and intention comprehensive shall not be less than 95%.</w:t>
      </w:r>
    </w:p>
    <w:p w14:paraId="549A4175" w14:textId="1633ACC9" w:rsidR="005C6C3D" w:rsidRPr="00E31027" w:rsidRDefault="005C6C3D" w:rsidP="002952C0">
      <w:pPr>
        <w:spacing w:line="360" w:lineRule="auto"/>
        <w:ind w:leftChars="304" w:left="1076" w:hangingChars="137" w:hanging="438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>(2) No less than three modes of perception are available.</w:t>
      </w:r>
    </w:p>
    <w:p w14:paraId="526F8E41" w14:textId="1C5F0FF3" w:rsidR="005C6C3D" w:rsidRPr="00E31027" w:rsidRDefault="005C6C3D" w:rsidP="002952C0">
      <w:pPr>
        <w:spacing w:line="360" w:lineRule="auto"/>
        <w:ind w:leftChars="304" w:left="1076" w:hangingChars="137" w:hanging="438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>(3) The rendering performance of the neural network shall not be less than 20 frames per second.</w:t>
      </w:r>
    </w:p>
    <w:p w14:paraId="28BD58D2" w14:textId="6546614F" w:rsidR="005C6C3D" w:rsidRPr="00E31027" w:rsidRDefault="005C6C3D" w:rsidP="002952C0">
      <w:pPr>
        <w:spacing w:line="360" w:lineRule="auto"/>
        <w:ind w:leftChars="304" w:left="1076" w:hangingChars="137" w:hanging="438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>(4) Can be presented on mainstream mobile terminals such as smartphones, tablets, VR/AR wearable display devices, etc.</w:t>
      </w:r>
    </w:p>
    <w:p w14:paraId="7CA54B8F" w14:textId="6C509B2B" w:rsidR="005C6C3D" w:rsidRPr="00E31027" w:rsidRDefault="005C6C3D" w:rsidP="002952C0">
      <w:pPr>
        <w:spacing w:line="360" w:lineRule="auto"/>
        <w:ind w:leftChars="304" w:left="1076" w:hangingChars="137" w:hanging="438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>(5) Verified in no less than 1 typical application scenario</w:t>
      </w:r>
    </w:p>
    <w:p w14:paraId="0BEACDA0" w14:textId="0E59BE84" w:rsidR="005C6C3D" w:rsidRPr="00E31027" w:rsidRDefault="005C6C3D" w:rsidP="002952C0">
      <w:pPr>
        <w:spacing w:line="360" w:lineRule="auto"/>
        <w:ind w:leftChars="304" w:left="1076" w:hangingChars="137" w:hanging="438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>＊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>The above performance indicators (1) – (3) must be certified by a recognized third-party test.</w:t>
      </w:r>
    </w:p>
    <w:p w14:paraId="206E1EF1" w14:textId="77777777" w:rsidR="00EE23EB" w:rsidRPr="00E31027" w:rsidRDefault="00EE23EB" w:rsidP="003A756C">
      <w:pPr>
        <w:adjustRightInd w:val="0"/>
        <w:snapToGrid w:val="0"/>
        <w:spacing w:line="276" w:lineRule="auto"/>
        <w:rPr>
          <w:rFonts w:ascii="Times New Roman" w:eastAsia="FangSong_GB2312" w:hAnsi="Times New Roman" w:cs="Times New Roman"/>
          <w:sz w:val="32"/>
          <w:szCs w:val="32"/>
        </w:rPr>
      </w:pPr>
    </w:p>
    <w:p w14:paraId="17856963" w14:textId="22A0E29F" w:rsidR="00A26AEF" w:rsidRPr="00E31027" w:rsidRDefault="00A26AEF" w:rsidP="0058738F">
      <w:pPr>
        <w:pStyle w:val="ae"/>
        <w:numPr>
          <w:ilvl w:val="0"/>
          <w:numId w:val="2"/>
        </w:numPr>
        <w:adjustRightInd w:val="0"/>
        <w:snapToGrid w:val="0"/>
        <w:spacing w:line="360" w:lineRule="auto"/>
        <w:ind w:left="0" w:firstLine="0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>Application Requirements</w:t>
      </w:r>
    </w:p>
    <w:p w14:paraId="1CCDA37C" w14:textId="0E5077D8" w:rsidR="002952C0" w:rsidRPr="002952C0" w:rsidRDefault="002952C0" w:rsidP="002952C0">
      <w:pPr>
        <w:spacing w:line="360" w:lineRule="auto"/>
        <w:ind w:leftChars="304" w:left="1076" w:hangingChars="137" w:hanging="438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(1) </w:t>
      </w:r>
      <w:r w:rsidR="00A26AEF" w:rsidRPr="002952C0">
        <w:rPr>
          <w:rFonts w:ascii="Times New Roman" w:eastAsia="FangSong_GB2312" w:hAnsi="Times New Roman" w:cs="Times New Roman"/>
          <w:sz w:val="32"/>
          <w:szCs w:val="32"/>
        </w:rPr>
        <w:t>The applying entity shall file the application in the form of a project with the research topics of the research field listed in this Guideline.</w:t>
      </w:r>
      <w:r w:rsidRPr="002952C0">
        <w:rPr>
          <w:rFonts w:ascii="Times New Roman" w:eastAsia="FangSong_GB2312" w:hAnsi="Times New Roman" w:cs="Times New Roman"/>
          <w:sz w:val="32"/>
          <w:szCs w:val="32"/>
        </w:rPr>
        <w:t xml:space="preserve"> Unless otherwise specified, a project should include no more than 3 topics.</w:t>
      </w:r>
    </w:p>
    <w:p w14:paraId="6DE47119" w14:textId="31E3245E" w:rsidR="002952C0" w:rsidRDefault="002952C0" w:rsidP="002952C0">
      <w:pPr>
        <w:spacing w:line="360" w:lineRule="auto"/>
        <w:ind w:leftChars="304" w:left="1076" w:hangingChars="137" w:hanging="438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(2) </w:t>
      </w:r>
      <w:r w:rsidR="00A26AEF" w:rsidRPr="00E31027">
        <w:rPr>
          <w:rFonts w:ascii="Times New Roman" w:eastAsia="FangSong_GB2312" w:hAnsi="Times New Roman" w:cs="Times New Roman"/>
          <w:sz w:val="32"/>
          <w:szCs w:val="32"/>
        </w:rPr>
        <w:t xml:space="preserve">Each project should be submitted for the application as a </w:t>
      </w:r>
      <w:r w:rsidR="00A26AEF" w:rsidRPr="00E31027">
        <w:rPr>
          <w:rFonts w:ascii="Times New Roman" w:eastAsia="FangSong_GB2312" w:hAnsi="Times New Roman" w:cs="Times New Roman"/>
          <w:sz w:val="32"/>
          <w:szCs w:val="32"/>
        </w:rPr>
        <w:lastRenderedPageBreak/>
        <w:t>whole, and all the research contents and performance indicators must be covered.</w:t>
      </w:r>
    </w:p>
    <w:p w14:paraId="282362CB" w14:textId="6F1874B2" w:rsidR="002952C0" w:rsidRDefault="002952C0" w:rsidP="002952C0">
      <w:pPr>
        <w:spacing w:line="360" w:lineRule="auto"/>
        <w:ind w:leftChars="304" w:left="1076" w:hangingChars="137" w:hanging="438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(3) </w:t>
      </w:r>
      <w:r w:rsidR="009A4864" w:rsidRPr="009A4864">
        <w:rPr>
          <w:rFonts w:ascii="Times New Roman" w:eastAsia="FangSong_GB2312" w:hAnsi="Times New Roman" w:cs="Times New Roman"/>
          <w:sz w:val="32"/>
          <w:szCs w:val="32"/>
        </w:rPr>
        <w:t xml:space="preserve">The lead unit shall be a Macao entity, Macao and </w:t>
      </w:r>
      <w:proofErr w:type="spellStart"/>
      <w:r w:rsidR="009A4864" w:rsidRPr="009A4864">
        <w:rPr>
          <w:rFonts w:ascii="Times New Roman" w:eastAsia="FangSong_GB2312" w:hAnsi="Times New Roman" w:cs="Times New Roman"/>
          <w:sz w:val="32"/>
          <w:szCs w:val="32"/>
        </w:rPr>
        <w:t>Hengqin</w:t>
      </w:r>
      <w:proofErr w:type="spellEnd"/>
      <w:r w:rsidR="009A4864" w:rsidRPr="009A4864">
        <w:rPr>
          <w:rFonts w:ascii="Times New Roman" w:eastAsia="FangSong_GB2312" w:hAnsi="Times New Roman" w:cs="Times New Roman"/>
          <w:sz w:val="32"/>
          <w:szCs w:val="32"/>
        </w:rPr>
        <w:t xml:space="preserve"> enterprises are welcome to participate in cooperation. The number of participating units for each project shall not exceed 6</w:t>
      </w:r>
      <w:r w:rsidR="00A26AEF" w:rsidRPr="00E31027">
        <w:rPr>
          <w:rFonts w:ascii="Times New Roman" w:eastAsia="FangSong_GB2312" w:hAnsi="Times New Roman" w:cs="Times New Roman"/>
          <w:sz w:val="32"/>
          <w:szCs w:val="32"/>
        </w:rPr>
        <w:t xml:space="preserve">. </w:t>
      </w:r>
    </w:p>
    <w:p w14:paraId="23BA7784" w14:textId="6F8C9E5F" w:rsidR="002952C0" w:rsidRDefault="002952C0" w:rsidP="002952C0">
      <w:pPr>
        <w:spacing w:line="360" w:lineRule="auto"/>
        <w:ind w:leftChars="304" w:left="1076" w:hangingChars="137" w:hanging="438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>(</w:t>
      </w:r>
      <w:r>
        <w:rPr>
          <w:rFonts w:ascii="Times New Roman" w:eastAsia="FangSong_GB2312" w:hAnsi="Times New Roman" w:cs="Times New Roman"/>
          <w:sz w:val="32"/>
          <w:szCs w:val="32"/>
        </w:rPr>
        <w:t>4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) </w:t>
      </w:r>
      <w:r w:rsidR="00A26AEF" w:rsidRPr="00E31027">
        <w:rPr>
          <w:rFonts w:ascii="Times New Roman" w:eastAsia="FangSong_GB2312" w:hAnsi="Times New Roman" w:cs="Times New Roman"/>
          <w:sz w:val="32"/>
          <w:szCs w:val="32"/>
        </w:rPr>
        <w:t xml:space="preserve">Every project leader or topic leader(s) must be qualified to work full-time in Macao. </w:t>
      </w:r>
    </w:p>
    <w:p w14:paraId="7A3CBF8F" w14:textId="695BC3F7" w:rsidR="00A26AEF" w:rsidRDefault="002952C0" w:rsidP="002952C0">
      <w:pPr>
        <w:spacing w:line="360" w:lineRule="auto"/>
        <w:ind w:leftChars="304" w:left="1076" w:hangingChars="137" w:hanging="438"/>
        <w:rPr>
          <w:rFonts w:ascii="Times New Roman" w:eastAsia="FangSong_GB2312" w:hAnsi="Times New Roman" w:cs="Times New Roman"/>
          <w:sz w:val="32"/>
          <w:szCs w:val="32"/>
        </w:rPr>
      </w:pPr>
      <w:r w:rsidRPr="00E31027">
        <w:rPr>
          <w:rFonts w:ascii="Times New Roman" w:eastAsia="FangSong_GB2312" w:hAnsi="Times New Roman" w:cs="Times New Roman"/>
          <w:sz w:val="32"/>
          <w:szCs w:val="32"/>
        </w:rPr>
        <w:t>(</w:t>
      </w:r>
      <w:r>
        <w:rPr>
          <w:rFonts w:ascii="Times New Roman" w:eastAsia="FangSong_GB2312" w:hAnsi="Times New Roman" w:cs="Times New Roman"/>
          <w:sz w:val="32"/>
          <w:szCs w:val="32"/>
        </w:rPr>
        <w:t>5</w:t>
      </w:r>
      <w:r w:rsidRPr="00E31027">
        <w:rPr>
          <w:rFonts w:ascii="Times New Roman" w:eastAsia="FangSong_GB2312" w:hAnsi="Times New Roman" w:cs="Times New Roman"/>
          <w:sz w:val="32"/>
          <w:szCs w:val="32"/>
        </w:rPr>
        <w:t xml:space="preserve">) </w:t>
      </w:r>
      <w:r w:rsidR="00A26AEF" w:rsidRPr="00E31027">
        <w:rPr>
          <w:rFonts w:ascii="Times New Roman" w:eastAsia="FangSong_GB2312" w:hAnsi="Times New Roman" w:cs="Times New Roman"/>
          <w:sz w:val="32"/>
          <w:szCs w:val="32"/>
        </w:rPr>
        <w:t>Projects must be led or participated by enterprises, which shall provide supporting funds of no less than 50% of the fund. A formal cooperation agreement shall be provided if the project is collaborat</w:t>
      </w:r>
      <w:r w:rsidR="0083204A">
        <w:rPr>
          <w:rFonts w:ascii="Times New Roman" w:eastAsia="FangSong_GB2312" w:hAnsi="Times New Roman" w:cs="Times New Roman"/>
          <w:sz w:val="32"/>
          <w:szCs w:val="32"/>
        </w:rPr>
        <w:t>ive</w:t>
      </w:r>
      <w:r w:rsidR="00A26AEF" w:rsidRPr="00E31027">
        <w:rPr>
          <w:rFonts w:ascii="Times New Roman" w:eastAsia="FangSong_GB2312" w:hAnsi="Times New Roman" w:cs="Times New Roman"/>
          <w:sz w:val="32"/>
          <w:szCs w:val="32"/>
        </w:rPr>
        <w:t>.</w:t>
      </w:r>
    </w:p>
    <w:p w14:paraId="0079DC36" w14:textId="6DC40051" w:rsidR="00BD3C39" w:rsidRPr="00E31027" w:rsidRDefault="00BD3C39" w:rsidP="00AE2300">
      <w:pPr>
        <w:spacing w:line="360" w:lineRule="auto"/>
        <w:ind w:leftChars="304" w:left="1076" w:hangingChars="137" w:hanging="438"/>
        <w:rPr>
          <w:rFonts w:ascii="Times New Roman" w:eastAsia="FangSong_GB2312" w:hAnsi="Times New Roman" w:cs="Times New Roman"/>
          <w:sz w:val="32"/>
          <w:szCs w:val="32"/>
        </w:rPr>
      </w:pPr>
      <w:r w:rsidRPr="00BD3C39">
        <w:rPr>
          <w:rFonts w:ascii="Times New Roman" w:eastAsia="FangSong_GB2312" w:hAnsi="Times New Roman" w:cs="Times New Roman"/>
          <w:sz w:val="32"/>
          <w:szCs w:val="32"/>
        </w:rPr>
        <w:t>(6)</w:t>
      </w:r>
      <w:r>
        <w:rPr>
          <w:rFonts w:ascii="Times New Roman" w:eastAsia="FangSong_GB2312" w:hAnsi="Times New Roman" w:cs="Times New Roman"/>
          <w:sz w:val="32"/>
          <w:szCs w:val="32"/>
        </w:rPr>
        <w:t xml:space="preserve"> </w:t>
      </w:r>
      <w:r w:rsidRPr="00BD3C39">
        <w:rPr>
          <w:rFonts w:ascii="Times New Roman" w:eastAsia="FangSong_GB2312" w:hAnsi="Times New Roman" w:cs="Times New Roman"/>
          <w:sz w:val="32"/>
          <w:szCs w:val="32"/>
        </w:rPr>
        <w:t>The implementation period of the project is 3 years. The maximum application amount for each project is MOP 15 million.</w:t>
      </w:r>
    </w:p>
    <w:p w14:paraId="4CD47FF7" w14:textId="77777777" w:rsidR="00505EB4" w:rsidRPr="00E31027" w:rsidRDefault="00505EB4" w:rsidP="003A756C">
      <w:pPr>
        <w:adjustRightInd w:val="0"/>
        <w:snapToGrid w:val="0"/>
        <w:spacing w:line="276" w:lineRule="auto"/>
        <w:rPr>
          <w:rFonts w:ascii="Times New Roman" w:eastAsia="FangSong_GB2312" w:hAnsi="Times New Roman" w:cs="Times New Roman"/>
          <w:sz w:val="32"/>
          <w:szCs w:val="32"/>
        </w:rPr>
      </w:pPr>
    </w:p>
    <w:p w14:paraId="76A20F76" w14:textId="77777777" w:rsidR="007F5F68" w:rsidRPr="00E31027" w:rsidRDefault="007F5F68" w:rsidP="0058738F">
      <w:pPr>
        <w:adjustRightInd w:val="0"/>
        <w:snapToGrid w:val="0"/>
        <w:spacing w:line="360" w:lineRule="auto"/>
        <w:rPr>
          <w:rFonts w:ascii="Times New Roman" w:eastAsia="SimHei" w:hAnsi="Times New Roman" w:cs="Times New Roman"/>
          <w:sz w:val="32"/>
          <w:szCs w:val="32"/>
        </w:rPr>
      </w:pPr>
      <w:r w:rsidRPr="00E31027">
        <w:rPr>
          <w:rFonts w:ascii="Times New Roman" w:eastAsia="SimHei" w:hAnsi="Times New Roman" w:cs="Times New Roman"/>
          <w:sz w:val="32"/>
          <w:szCs w:val="32"/>
        </w:rPr>
        <w:t>V.</w:t>
      </w:r>
      <w:r w:rsidRPr="00E31027">
        <w:rPr>
          <w:rFonts w:ascii="Times New Roman" w:eastAsia="SimHei" w:hAnsi="Times New Roman" w:cs="Times New Roman"/>
          <w:sz w:val="32"/>
          <w:szCs w:val="32"/>
        </w:rPr>
        <w:tab/>
        <w:t>Experts Involved in the Formulation of the Guideline</w:t>
      </w:r>
    </w:p>
    <w:tbl>
      <w:tblPr>
        <w:tblStyle w:val="ac"/>
        <w:tblW w:w="809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82"/>
      </w:tblGrid>
      <w:tr w:rsidR="007F5F68" w:rsidRPr="00E31027" w14:paraId="383678C2" w14:textId="77777777" w:rsidTr="003A756C">
        <w:tc>
          <w:tcPr>
            <w:tcW w:w="2410" w:type="dxa"/>
          </w:tcPr>
          <w:p w14:paraId="44B09F13" w14:textId="6D9FFCF7" w:rsidR="00A533E9" w:rsidRPr="00E31027" w:rsidRDefault="00A533E9" w:rsidP="0058738F">
            <w:pPr>
              <w:snapToGrid w:val="0"/>
              <w:spacing w:line="36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 xml:space="preserve">Huang </w:t>
            </w:r>
            <w:proofErr w:type="spellStart"/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>Panfeng</w:t>
            </w:r>
            <w:proofErr w:type="spellEnd"/>
          </w:p>
        </w:tc>
        <w:tc>
          <w:tcPr>
            <w:tcW w:w="5682" w:type="dxa"/>
          </w:tcPr>
          <w:p w14:paraId="46D36E2C" w14:textId="51CE1A31" w:rsidR="007F5F68" w:rsidRPr="00E31027" w:rsidRDefault="007F5F68" w:rsidP="0058738F">
            <w:pPr>
              <w:snapToGrid w:val="0"/>
              <w:spacing w:line="36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>Professor of Northwestern Polytechnical University </w:t>
            </w:r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ab/>
            </w:r>
          </w:p>
        </w:tc>
      </w:tr>
      <w:tr w:rsidR="007F5F68" w:rsidRPr="00E31027" w14:paraId="50A1E88C" w14:textId="77777777" w:rsidTr="003A756C">
        <w:tc>
          <w:tcPr>
            <w:tcW w:w="2410" w:type="dxa"/>
          </w:tcPr>
          <w:p w14:paraId="1CC37E19" w14:textId="01C7FC8C" w:rsidR="007F5F68" w:rsidRPr="00E31027" w:rsidRDefault="009C1FA8" w:rsidP="0058738F">
            <w:pPr>
              <w:snapToGrid w:val="0"/>
              <w:spacing w:line="36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>Liu Xiaofeng</w:t>
            </w:r>
          </w:p>
        </w:tc>
        <w:tc>
          <w:tcPr>
            <w:tcW w:w="5682" w:type="dxa"/>
          </w:tcPr>
          <w:p w14:paraId="12C953D6" w14:textId="10E5DC85" w:rsidR="007F5F68" w:rsidRPr="00E31027" w:rsidRDefault="009C1FA8" w:rsidP="0058738F">
            <w:pPr>
              <w:snapToGrid w:val="0"/>
              <w:spacing w:line="36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 xml:space="preserve">Professor of </w:t>
            </w:r>
            <w:proofErr w:type="spellStart"/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>Hohai</w:t>
            </w:r>
            <w:proofErr w:type="spellEnd"/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 xml:space="preserve"> University</w:t>
            </w:r>
          </w:p>
        </w:tc>
      </w:tr>
      <w:tr w:rsidR="007F5F68" w:rsidRPr="00E31027" w14:paraId="1A6F3EC3" w14:textId="77777777" w:rsidTr="003A756C">
        <w:tc>
          <w:tcPr>
            <w:tcW w:w="2410" w:type="dxa"/>
          </w:tcPr>
          <w:p w14:paraId="6E63185A" w14:textId="4B034042" w:rsidR="00081470" w:rsidRPr="00E31027" w:rsidRDefault="00081470" w:rsidP="0058738F">
            <w:pPr>
              <w:snapToGrid w:val="0"/>
              <w:spacing w:line="36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 xml:space="preserve">Rao </w:t>
            </w:r>
            <w:proofErr w:type="spellStart"/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>Peilun</w:t>
            </w:r>
            <w:proofErr w:type="spellEnd"/>
          </w:p>
        </w:tc>
        <w:tc>
          <w:tcPr>
            <w:tcW w:w="5682" w:type="dxa"/>
          </w:tcPr>
          <w:p w14:paraId="6AAA1833" w14:textId="38D16110" w:rsidR="009C1FA8" w:rsidRPr="00E31027" w:rsidRDefault="009C1FA8" w:rsidP="0058738F">
            <w:pPr>
              <w:snapToGrid w:val="0"/>
              <w:spacing w:line="36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>Professor of Tsinghua University</w:t>
            </w:r>
          </w:p>
        </w:tc>
      </w:tr>
      <w:tr w:rsidR="007F5F68" w:rsidRPr="00E31027" w14:paraId="65AFD225" w14:textId="77777777" w:rsidTr="003A756C">
        <w:tc>
          <w:tcPr>
            <w:tcW w:w="2410" w:type="dxa"/>
          </w:tcPr>
          <w:p w14:paraId="38C77756" w14:textId="0EDE9CA8" w:rsidR="00081470" w:rsidRPr="00E31027" w:rsidRDefault="00081470" w:rsidP="0058738F">
            <w:pPr>
              <w:snapToGrid w:val="0"/>
              <w:spacing w:line="36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 xml:space="preserve">Shi </w:t>
            </w:r>
            <w:proofErr w:type="spellStart"/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>Yuanchun</w:t>
            </w:r>
            <w:proofErr w:type="spellEnd"/>
          </w:p>
        </w:tc>
        <w:tc>
          <w:tcPr>
            <w:tcW w:w="5682" w:type="dxa"/>
          </w:tcPr>
          <w:p w14:paraId="5739F66F" w14:textId="1B36B0DB" w:rsidR="00081470" w:rsidRPr="00E31027" w:rsidRDefault="00081470" w:rsidP="0058738F">
            <w:pPr>
              <w:snapToGrid w:val="0"/>
              <w:spacing w:line="36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>Professor of Qinghai University</w:t>
            </w:r>
          </w:p>
        </w:tc>
      </w:tr>
      <w:tr w:rsidR="007F5F68" w:rsidRPr="00E31027" w14:paraId="1CC5C8BA" w14:textId="77777777" w:rsidTr="003A756C">
        <w:tc>
          <w:tcPr>
            <w:tcW w:w="2410" w:type="dxa"/>
          </w:tcPr>
          <w:p w14:paraId="251DBCC5" w14:textId="55DA52FD" w:rsidR="00081470" w:rsidRPr="00E31027" w:rsidRDefault="00081470" w:rsidP="0058738F">
            <w:pPr>
              <w:snapToGrid w:val="0"/>
              <w:spacing w:line="36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>Zhou Kun</w:t>
            </w:r>
          </w:p>
        </w:tc>
        <w:tc>
          <w:tcPr>
            <w:tcW w:w="5682" w:type="dxa"/>
          </w:tcPr>
          <w:p w14:paraId="00DF978E" w14:textId="02703C12" w:rsidR="00081470" w:rsidRPr="00E31027" w:rsidRDefault="00081470" w:rsidP="0058738F">
            <w:pPr>
              <w:snapToGrid w:val="0"/>
              <w:spacing w:line="360" w:lineRule="auto"/>
              <w:rPr>
                <w:rFonts w:ascii="Times New Roman" w:eastAsia="FangSong_GB2312" w:hAnsi="Times New Roman" w:cs="Times New Roman"/>
                <w:sz w:val="32"/>
                <w:szCs w:val="32"/>
              </w:rPr>
            </w:pPr>
            <w:r w:rsidRPr="00E31027">
              <w:rPr>
                <w:rFonts w:ascii="Times New Roman" w:eastAsia="FangSong_GB2312" w:hAnsi="Times New Roman" w:cs="Times New Roman"/>
                <w:sz w:val="32"/>
                <w:szCs w:val="32"/>
              </w:rPr>
              <w:t>Professor of Zhejiang University</w:t>
            </w:r>
          </w:p>
        </w:tc>
      </w:tr>
    </w:tbl>
    <w:p w14:paraId="4ABD28AF" w14:textId="77777777" w:rsidR="00505EB4" w:rsidRPr="00E31027" w:rsidRDefault="00505EB4" w:rsidP="003A756C">
      <w:pPr>
        <w:spacing w:line="276" w:lineRule="auto"/>
        <w:rPr>
          <w:rFonts w:ascii="Times New Roman" w:hAnsi="Times New Roman" w:cs="Times New Roman"/>
        </w:rPr>
      </w:pPr>
    </w:p>
    <w:sectPr w:rsidR="00505EB4" w:rsidRPr="00E3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方正小标宋_GBK">
    <w:altName w:val="SimHei"/>
    <w:panose1 w:val="020B0604020202020204"/>
    <w:charset w:val="86"/>
    <w:family w:val="auto"/>
    <w:pitch w:val="default"/>
    <w:sig w:usb0="00000000" w:usb1="00000000" w:usb2="00082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_GB2312">
    <w:altName w:val="Microsoft YaHei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5EF6"/>
    <w:multiLevelType w:val="hybridMultilevel"/>
    <w:tmpl w:val="5258573E"/>
    <w:lvl w:ilvl="0" w:tplc="AC82926A">
      <w:start w:val="1"/>
      <w:numFmt w:val="upperRoman"/>
      <w:lvlText w:val="%1."/>
      <w:lvlJc w:val="left"/>
      <w:pPr>
        <w:ind w:left="13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0" w:hanging="360"/>
      </w:pPr>
    </w:lvl>
    <w:lvl w:ilvl="2" w:tplc="2000001B" w:tentative="1">
      <w:start w:val="1"/>
      <w:numFmt w:val="lowerRoman"/>
      <w:lvlText w:val="%3."/>
      <w:lvlJc w:val="right"/>
      <w:pPr>
        <w:ind w:left="2440" w:hanging="180"/>
      </w:pPr>
    </w:lvl>
    <w:lvl w:ilvl="3" w:tplc="2000000F" w:tentative="1">
      <w:start w:val="1"/>
      <w:numFmt w:val="decimal"/>
      <w:lvlText w:val="%4."/>
      <w:lvlJc w:val="left"/>
      <w:pPr>
        <w:ind w:left="3160" w:hanging="360"/>
      </w:pPr>
    </w:lvl>
    <w:lvl w:ilvl="4" w:tplc="20000019" w:tentative="1">
      <w:start w:val="1"/>
      <w:numFmt w:val="lowerLetter"/>
      <w:lvlText w:val="%5."/>
      <w:lvlJc w:val="left"/>
      <w:pPr>
        <w:ind w:left="3880" w:hanging="360"/>
      </w:pPr>
    </w:lvl>
    <w:lvl w:ilvl="5" w:tplc="2000001B" w:tentative="1">
      <w:start w:val="1"/>
      <w:numFmt w:val="lowerRoman"/>
      <w:lvlText w:val="%6."/>
      <w:lvlJc w:val="right"/>
      <w:pPr>
        <w:ind w:left="4600" w:hanging="180"/>
      </w:pPr>
    </w:lvl>
    <w:lvl w:ilvl="6" w:tplc="2000000F" w:tentative="1">
      <w:start w:val="1"/>
      <w:numFmt w:val="decimal"/>
      <w:lvlText w:val="%7."/>
      <w:lvlJc w:val="left"/>
      <w:pPr>
        <w:ind w:left="5320" w:hanging="360"/>
      </w:pPr>
    </w:lvl>
    <w:lvl w:ilvl="7" w:tplc="20000019" w:tentative="1">
      <w:start w:val="1"/>
      <w:numFmt w:val="lowerLetter"/>
      <w:lvlText w:val="%8."/>
      <w:lvlJc w:val="left"/>
      <w:pPr>
        <w:ind w:left="6040" w:hanging="360"/>
      </w:pPr>
    </w:lvl>
    <w:lvl w:ilvl="8" w:tplc="200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26A369DB"/>
    <w:multiLevelType w:val="hybridMultilevel"/>
    <w:tmpl w:val="567057B0"/>
    <w:lvl w:ilvl="0" w:tplc="DBBA1D9C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0" w:hanging="360"/>
      </w:pPr>
    </w:lvl>
    <w:lvl w:ilvl="2" w:tplc="2000001B" w:tentative="1">
      <w:start w:val="1"/>
      <w:numFmt w:val="lowerRoman"/>
      <w:lvlText w:val="%3."/>
      <w:lvlJc w:val="right"/>
      <w:pPr>
        <w:ind w:left="2440" w:hanging="180"/>
      </w:pPr>
    </w:lvl>
    <w:lvl w:ilvl="3" w:tplc="2000000F" w:tentative="1">
      <w:start w:val="1"/>
      <w:numFmt w:val="decimal"/>
      <w:lvlText w:val="%4."/>
      <w:lvlJc w:val="left"/>
      <w:pPr>
        <w:ind w:left="3160" w:hanging="360"/>
      </w:pPr>
    </w:lvl>
    <w:lvl w:ilvl="4" w:tplc="20000019" w:tentative="1">
      <w:start w:val="1"/>
      <w:numFmt w:val="lowerLetter"/>
      <w:lvlText w:val="%5."/>
      <w:lvlJc w:val="left"/>
      <w:pPr>
        <w:ind w:left="3880" w:hanging="360"/>
      </w:pPr>
    </w:lvl>
    <w:lvl w:ilvl="5" w:tplc="2000001B" w:tentative="1">
      <w:start w:val="1"/>
      <w:numFmt w:val="lowerRoman"/>
      <w:lvlText w:val="%6."/>
      <w:lvlJc w:val="right"/>
      <w:pPr>
        <w:ind w:left="4600" w:hanging="180"/>
      </w:pPr>
    </w:lvl>
    <w:lvl w:ilvl="6" w:tplc="2000000F" w:tentative="1">
      <w:start w:val="1"/>
      <w:numFmt w:val="decimal"/>
      <w:lvlText w:val="%7."/>
      <w:lvlJc w:val="left"/>
      <w:pPr>
        <w:ind w:left="5320" w:hanging="360"/>
      </w:pPr>
    </w:lvl>
    <w:lvl w:ilvl="7" w:tplc="20000019" w:tentative="1">
      <w:start w:val="1"/>
      <w:numFmt w:val="lowerLetter"/>
      <w:lvlText w:val="%8."/>
      <w:lvlJc w:val="left"/>
      <w:pPr>
        <w:ind w:left="6040" w:hanging="360"/>
      </w:pPr>
    </w:lvl>
    <w:lvl w:ilvl="8" w:tplc="200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" w15:restartNumberingAfterBreak="0">
    <w:nsid w:val="2EE24504"/>
    <w:multiLevelType w:val="hybridMultilevel"/>
    <w:tmpl w:val="47363C0E"/>
    <w:lvl w:ilvl="0" w:tplc="D19CC9F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20" w:hanging="360"/>
      </w:pPr>
    </w:lvl>
    <w:lvl w:ilvl="2" w:tplc="2000001B" w:tentative="1">
      <w:start w:val="1"/>
      <w:numFmt w:val="lowerRoman"/>
      <w:lvlText w:val="%3."/>
      <w:lvlJc w:val="right"/>
      <w:pPr>
        <w:ind w:left="2440" w:hanging="180"/>
      </w:pPr>
    </w:lvl>
    <w:lvl w:ilvl="3" w:tplc="2000000F" w:tentative="1">
      <w:start w:val="1"/>
      <w:numFmt w:val="decimal"/>
      <w:lvlText w:val="%4."/>
      <w:lvlJc w:val="left"/>
      <w:pPr>
        <w:ind w:left="3160" w:hanging="360"/>
      </w:pPr>
    </w:lvl>
    <w:lvl w:ilvl="4" w:tplc="20000019" w:tentative="1">
      <w:start w:val="1"/>
      <w:numFmt w:val="lowerLetter"/>
      <w:lvlText w:val="%5."/>
      <w:lvlJc w:val="left"/>
      <w:pPr>
        <w:ind w:left="3880" w:hanging="360"/>
      </w:pPr>
    </w:lvl>
    <w:lvl w:ilvl="5" w:tplc="2000001B" w:tentative="1">
      <w:start w:val="1"/>
      <w:numFmt w:val="lowerRoman"/>
      <w:lvlText w:val="%6."/>
      <w:lvlJc w:val="right"/>
      <w:pPr>
        <w:ind w:left="4600" w:hanging="180"/>
      </w:pPr>
    </w:lvl>
    <w:lvl w:ilvl="6" w:tplc="2000000F" w:tentative="1">
      <w:start w:val="1"/>
      <w:numFmt w:val="decimal"/>
      <w:lvlText w:val="%7."/>
      <w:lvlJc w:val="left"/>
      <w:pPr>
        <w:ind w:left="5320" w:hanging="360"/>
      </w:pPr>
    </w:lvl>
    <w:lvl w:ilvl="7" w:tplc="20000019" w:tentative="1">
      <w:start w:val="1"/>
      <w:numFmt w:val="lowerLetter"/>
      <w:lvlText w:val="%8."/>
      <w:lvlJc w:val="left"/>
      <w:pPr>
        <w:ind w:left="6040" w:hanging="360"/>
      </w:pPr>
    </w:lvl>
    <w:lvl w:ilvl="8" w:tplc="200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 w15:restartNumberingAfterBreak="0">
    <w:nsid w:val="57BB5675"/>
    <w:multiLevelType w:val="hybridMultilevel"/>
    <w:tmpl w:val="B784CDE6"/>
    <w:lvl w:ilvl="0" w:tplc="286E84C4">
      <w:start w:val="1"/>
      <w:numFmt w:val="decimal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 w16cid:durableId="681980497">
    <w:abstractNumId w:val="2"/>
  </w:num>
  <w:num w:numId="2" w16cid:durableId="682171714">
    <w:abstractNumId w:val="0"/>
  </w:num>
  <w:num w:numId="3" w16cid:durableId="536626625">
    <w:abstractNumId w:val="1"/>
  </w:num>
  <w:num w:numId="4" w16cid:durableId="1808890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3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I4YWVkMzRiMWU3NTg1MDhmNWY3NjM2NTc2Mjg4ZGIifQ=="/>
  </w:docVars>
  <w:rsids>
    <w:rsidRoot w:val="77263D57"/>
    <w:rsid w:val="00076E5B"/>
    <w:rsid w:val="00081470"/>
    <w:rsid w:val="00086C66"/>
    <w:rsid w:val="000C7375"/>
    <w:rsid w:val="001E75E1"/>
    <w:rsid w:val="002952C0"/>
    <w:rsid w:val="00335A93"/>
    <w:rsid w:val="003A756C"/>
    <w:rsid w:val="003C5752"/>
    <w:rsid w:val="00463C20"/>
    <w:rsid w:val="00466C0C"/>
    <w:rsid w:val="004B200B"/>
    <w:rsid w:val="00505EB4"/>
    <w:rsid w:val="0050719C"/>
    <w:rsid w:val="00556950"/>
    <w:rsid w:val="0058738F"/>
    <w:rsid w:val="005C0A98"/>
    <w:rsid w:val="005C6C3D"/>
    <w:rsid w:val="005D041B"/>
    <w:rsid w:val="0060008B"/>
    <w:rsid w:val="00616DDB"/>
    <w:rsid w:val="00705629"/>
    <w:rsid w:val="007F4CE7"/>
    <w:rsid w:val="007F5F68"/>
    <w:rsid w:val="0083204A"/>
    <w:rsid w:val="00926933"/>
    <w:rsid w:val="009710F5"/>
    <w:rsid w:val="00981038"/>
    <w:rsid w:val="0099147C"/>
    <w:rsid w:val="009A4864"/>
    <w:rsid w:val="009B0965"/>
    <w:rsid w:val="009C1FA8"/>
    <w:rsid w:val="009E3408"/>
    <w:rsid w:val="00A26AEF"/>
    <w:rsid w:val="00A533E9"/>
    <w:rsid w:val="00AE2300"/>
    <w:rsid w:val="00B440DE"/>
    <w:rsid w:val="00BD3C39"/>
    <w:rsid w:val="00C7093F"/>
    <w:rsid w:val="00C87468"/>
    <w:rsid w:val="00CD7257"/>
    <w:rsid w:val="00CE55EE"/>
    <w:rsid w:val="00D07D2E"/>
    <w:rsid w:val="00D32BA3"/>
    <w:rsid w:val="00D37D0E"/>
    <w:rsid w:val="00E31027"/>
    <w:rsid w:val="00E43543"/>
    <w:rsid w:val="00EE23EB"/>
    <w:rsid w:val="00F37C65"/>
    <w:rsid w:val="29AA6929"/>
    <w:rsid w:val="2B7C11A3"/>
    <w:rsid w:val="37A944DF"/>
    <w:rsid w:val="3BF388B9"/>
    <w:rsid w:val="5DDE1F23"/>
    <w:rsid w:val="5FD55C89"/>
    <w:rsid w:val="77263D57"/>
    <w:rsid w:val="7CF8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9CE062"/>
  <w15:docId w15:val="{A5F7C343-800E-1F4C-82D0-2BB3DB79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Pr>
      <w:sz w:val="20"/>
      <w:szCs w:val="20"/>
    </w:rPr>
  </w:style>
  <w:style w:type="paragraph" w:styleId="a5">
    <w:name w:val="annotation subject"/>
    <w:basedOn w:val="a3"/>
    <w:next w:val="a3"/>
    <w:link w:val="a6"/>
    <w:qFormat/>
    <w:rPr>
      <w:b/>
      <w:bCs/>
    </w:rPr>
  </w:style>
  <w:style w:type="paragraph" w:styleId="Web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styleId="a8">
    <w:name w:val="Emphasis"/>
    <w:basedOn w:val="a0"/>
    <w:qFormat/>
  </w:style>
  <w:style w:type="character" w:styleId="a9">
    <w:name w:val="FollowedHyperlink"/>
    <w:basedOn w:val="a0"/>
    <w:qFormat/>
    <w:rPr>
      <w:color w:val="800080"/>
      <w:u w:val="none"/>
    </w:rPr>
  </w:style>
  <w:style w:type="character" w:styleId="aa">
    <w:name w:val="Hyperlink"/>
    <w:basedOn w:val="a0"/>
    <w:qFormat/>
    <w:rPr>
      <w:color w:val="0000FF"/>
      <w:u w:val="none"/>
    </w:rPr>
  </w:style>
  <w:style w:type="character" w:styleId="ab">
    <w:name w:val="Strong"/>
    <w:basedOn w:val="a0"/>
    <w:qFormat/>
    <w:rPr>
      <w:b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over7">
    <w:name w:val="hover7"/>
    <w:basedOn w:val="a0"/>
    <w:qFormat/>
    <w:rPr>
      <w:color w:val="315EFB"/>
    </w:rPr>
  </w:style>
  <w:style w:type="character" w:customStyle="1" w:styleId="37aak">
    <w:name w:val="_37aak"/>
    <w:basedOn w:val="a0"/>
    <w:qFormat/>
  </w:style>
  <w:style w:type="character" w:customStyle="1" w:styleId="a4">
    <w:name w:val="註解文字 字元"/>
    <w:basedOn w:val="a0"/>
    <w:link w:val="a3"/>
    <w:qFormat/>
    <w:rPr>
      <w:rFonts w:asciiTheme="minorHAnsi" w:eastAsiaTheme="minorEastAsia" w:hAnsiTheme="minorHAnsi" w:cstheme="minorBidi"/>
      <w:kern w:val="2"/>
      <w:lang w:val="en-US"/>
    </w:rPr>
  </w:style>
  <w:style w:type="character" w:customStyle="1" w:styleId="a6">
    <w:name w:val="註解主旨 字元"/>
    <w:basedOn w:val="a4"/>
    <w:link w:val="a5"/>
    <w:qFormat/>
    <w:rPr>
      <w:rFonts w:asciiTheme="minorHAnsi" w:eastAsiaTheme="minorEastAsia" w:hAnsiTheme="minorHAnsi" w:cstheme="minorBidi"/>
      <w:b/>
      <w:bCs/>
      <w:kern w:val="2"/>
      <w:lang w:val="en-US"/>
    </w:rPr>
  </w:style>
  <w:style w:type="paragraph" w:styleId="ad">
    <w:name w:val="Revision"/>
    <w:hidden/>
    <w:uiPriority w:val="99"/>
    <w:semiHidden/>
    <w:rsid w:val="00E43543"/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paragraph" w:styleId="ae">
    <w:name w:val="List Paragraph"/>
    <w:basedOn w:val="a"/>
    <w:uiPriority w:val="99"/>
    <w:qFormat/>
    <w:rsid w:val="00463C20"/>
    <w:pPr>
      <w:ind w:left="720"/>
      <w:contextualSpacing/>
    </w:pPr>
  </w:style>
  <w:style w:type="paragraph" w:styleId="af">
    <w:name w:val="Balloon Text"/>
    <w:basedOn w:val="a"/>
    <w:link w:val="af0"/>
    <w:rsid w:val="001E75E1"/>
    <w:rPr>
      <w:rFonts w:ascii="Segoe UI" w:hAnsi="Segoe UI" w:cs="Segoe UI"/>
      <w:sz w:val="18"/>
      <w:szCs w:val="18"/>
    </w:rPr>
  </w:style>
  <w:style w:type="character" w:customStyle="1" w:styleId="af0">
    <w:name w:val="註解方塊文字 字元"/>
    <w:basedOn w:val="a0"/>
    <w:link w:val="af"/>
    <w:rsid w:val="001E75E1"/>
    <w:rPr>
      <w:rFonts w:ascii="Segoe UI" w:eastAsiaTheme="minorEastAsia" w:hAnsi="Segoe UI" w:cs="Segoe U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3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F204EA-5DE4-4786-AFBA-3CBC3888C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FDCT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thm</dc:creator>
  <cp:lastModifiedBy>Stanley</cp:lastModifiedBy>
  <cp:revision>18</cp:revision>
  <dcterms:created xsi:type="dcterms:W3CDTF">2023-07-25T10:01:00Z</dcterms:created>
  <dcterms:modified xsi:type="dcterms:W3CDTF">2023-09-11T02:06:00Z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1033-3.1.1.5096</vt:lpwstr>
  </property>
  <property fmtid="{D5CDD505-2E9C-101B-9397-08002B2CF9AE}" pid="3" name="ICV">
    <vt:lpwstr>196014AF78AA4B2D9C5B6FA731939C6E_13</vt:lpwstr>
  </property>
  <property fmtid="{D5CDD505-2E9C-101B-9397-08002B2CF9AE}" pid="4" name="GrammarlyDocumentId">
    <vt:lpwstr>7570f2200d989b9489b97726f67e247d12c79b3c940dce22ef654382ccf5c65e</vt:lpwstr>
  </property>
</Properties>
</file>